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77" w:rsidRDefault="008D3177" w:rsidP="008D3177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TABLEAU DE CHRONOMETRAGE</w:t>
      </w:r>
    </w:p>
    <w:p w:rsidR="008D3177" w:rsidRPr="00F224FC" w:rsidRDefault="008D3177" w:rsidP="008D3177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</w:t>
      </w:r>
      <w:proofErr w:type="gramStart"/>
      <w:r>
        <w:rPr>
          <w:lang w:val="fr-FR"/>
        </w:rPr>
        <w:t>:</w:t>
      </w:r>
      <w:proofErr w:type="gramEnd"/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8D3177" w:rsidRDefault="008D3177" w:rsidP="008D3177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8D3177" w:rsidRPr="00F224FC" w:rsidRDefault="008D3177" w:rsidP="008D3177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</w:t>
      </w:r>
      <w:proofErr w:type="gramStart"/>
      <w:r>
        <w:rPr>
          <w:lang w:val="fr-FR"/>
        </w:rPr>
        <w:t>:</w:t>
      </w:r>
      <w:proofErr w:type="gramEnd"/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8D3177" w:rsidRDefault="008D3177" w:rsidP="008D3177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8D3177" w:rsidRPr="00F224FC" w:rsidRDefault="008D3177" w:rsidP="008D3177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</w:t>
      </w:r>
      <w:proofErr w:type="gramStart"/>
      <w:r>
        <w:rPr>
          <w:lang w:val="fr-FR"/>
        </w:rPr>
        <w:t>:</w:t>
      </w:r>
      <w:proofErr w:type="gramEnd"/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8D3177" w:rsidRDefault="008D3177" w:rsidP="008D3177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8D3177" w:rsidRPr="00F224FC" w:rsidRDefault="008D3177" w:rsidP="008D3177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rPr>
          <w:jc w:val="center"/>
        </w:trPr>
        <w:tc>
          <w:tcPr>
            <w:tcW w:w="56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8D3177" w:rsidTr="008D3177">
        <w:tc>
          <w:tcPr>
            <w:tcW w:w="498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/>
        </w:tc>
        <w:tc>
          <w:tcPr>
            <w:tcW w:w="37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A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B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C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44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3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472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8D3177" w:rsidRPr="00535BC3" w:rsidRDefault="008D3177" w:rsidP="008D3177">
            <w:r w:rsidRPr="00535BC3">
              <w:t>D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284" w:type="dxa"/>
          </w:tcPr>
          <w:p w:rsidR="008D3177" w:rsidRPr="00535BC3" w:rsidRDefault="008D3177" w:rsidP="008D3177">
            <w:r w:rsidRPr="00535BC3">
              <w:t>F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44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44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</w:t>
      </w:r>
      <w:proofErr w:type="gramStart"/>
      <w:r>
        <w:rPr>
          <w:lang w:val="fr-FR"/>
        </w:rPr>
        <w:t>:</w:t>
      </w:r>
      <w:proofErr w:type="gramEnd"/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7773C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513DD" w:rsidRDefault="008513DD" w:rsidP="008D3177"/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/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/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Default="008D3177" w:rsidP="008D3177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8D3177" w:rsidRPr="00535BC3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8D3177" w:rsidRPr="00535BC3" w:rsidRDefault="008D3177" w:rsidP="008D3177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8D3177" w:rsidRPr="00535BC3" w:rsidRDefault="008D3177" w:rsidP="008D3177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8D3177" w:rsidRPr="00535BC3" w:rsidRDefault="008D3177" w:rsidP="008D3177">
            <w:r>
              <w:t>Tr/Tr</w:t>
            </w:r>
          </w:p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535BC3" w:rsidTr="008D3177">
        <w:tc>
          <w:tcPr>
            <w:tcW w:w="567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682" w:type="dxa"/>
          </w:tcPr>
          <w:p w:rsidR="008D3177" w:rsidRPr="00535BC3" w:rsidRDefault="008D3177" w:rsidP="008D3177"/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25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8" w:type="dxa"/>
          </w:tcPr>
          <w:p w:rsidR="008D3177" w:rsidRPr="00535BC3" w:rsidRDefault="008D3177" w:rsidP="008D3177"/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535BC3" w:rsidRDefault="008D3177" w:rsidP="008D3177"/>
        </w:tc>
        <w:tc>
          <w:tcPr>
            <w:tcW w:w="616" w:type="dxa"/>
          </w:tcPr>
          <w:p w:rsidR="008D3177" w:rsidRPr="00535BC3" w:rsidRDefault="008D3177" w:rsidP="008D3177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851" w:type="dxa"/>
          </w:tcPr>
          <w:p w:rsidR="008D3177" w:rsidRPr="00535BC3" w:rsidRDefault="008D3177" w:rsidP="008D3177"/>
        </w:tc>
        <w:tc>
          <w:tcPr>
            <w:tcW w:w="850" w:type="dxa"/>
          </w:tcPr>
          <w:p w:rsidR="008D3177" w:rsidRPr="00535BC3" w:rsidRDefault="008D3177" w:rsidP="008D3177"/>
        </w:tc>
        <w:tc>
          <w:tcPr>
            <w:tcW w:w="1134" w:type="dxa"/>
          </w:tcPr>
          <w:p w:rsidR="008D3177" w:rsidRPr="00535BC3" w:rsidRDefault="008D3177" w:rsidP="008D3177"/>
        </w:tc>
        <w:tc>
          <w:tcPr>
            <w:tcW w:w="709" w:type="dxa"/>
          </w:tcPr>
          <w:p w:rsidR="008D3177" w:rsidRPr="00535BC3" w:rsidRDefault="008D3177" w:rsidP="008D3177"/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RPr="00483E44" w:rsidTr="008D3177">
        <w:tc>
          <w:tcPr>
            <w:tcW w:w="567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8D3177" w:rsidRPr="00483E44" w:rsidRDefault="008D3177" w:rsidP="008D3177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3177" w:rsidRPr="00483E44" w:rsidRDefault="008D3177" w:rsidP="008D3177">
            <w:pPr>
              <w:rPr>
                <w:lang w:val="en-US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  <w:tr w:rsidR="008D3177" w:rsidTr="008D3177">
        <w:tc>
          <w:tcPr>
            <w:tcW w:w="567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8D3177" w:rsidRDefault="008D3177" w:rsidP="008D317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8D3177" w:rsidRDefault="008D3177" w:rsidP="008D3177">
            <w:pPr>
              <w:rPr>
                <w:lang w:val="fr-FR"/>
              </w:rPr>
            </w:pPr>
          </w:p>
        </w:tc>
      </w:tr>
    </w:tbl>
    <w:p w:rsidR="008D3177" w:rsidRPr="008D3177" w:rsidRDefault="008D3177" w:rsidP="008D3177"/>
    <w:sectPr w:rsidR="008D3177" w:rsidRPr="008D3177" w:rsidSect="008D3177">
      <w:footerReference w:type="default" r:id="rId7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77" w:rsidRDefault="008D3177" w:rsidP="00E801AF">
      <w:pPr>
        <w:spacing w:after="0" w:line="240" w:lineRule="auto"/>
      </w:pPr>
      <w:r>
        <w:separator/>
      </w:r>
    </w:p>
  </w:endnote>
  <w:endnote w:type="continuationSeparator" w:id="0">
    <w:p w:rsidR="008D3177" w:rsidRDefault="008D3177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77" w:rsidRPr="005048D6" w:rsidRDefault="008D3177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7773C2">
      <w:rPr>
        <w:noProof/>
        <w:sz w:val="16"/>
        <w:szCs w:val="16"/>
      </w:rPr>
      <w:t>8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7773C2">
      <w:rPr>
        <w:noProof/>
        <w:sz w:val="16"/>
        <w:szCs w:val="16"/>
      </w:rPr>
      <w:t>8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77" w:rsidRDefault="008D3177" w:rsidP="00E801AF">
      <w:pPr>
        <w:spacing w:after="0" w:line="240" w:lineRule="auto"/>
      </w:pPr>
      <w:r>
        <w:separator/>
      </w:r>
    </w:p>
  </w:footnote>
  <w:footnote w:type="continuationSeparator" w:id="0">
    <w:p w:rsidR="008D3177" w:rsidRDefault="008D3177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3C2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177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1825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34</cp:revision>
  <cp:lastPrinted>2016-08-26T07:18:00Z</cp:lastPrinted>
  <dcterms:created xsi:type="dcterms:W3CDTF">2016-08-09T13:28:00Z</dcterms:created>
  <dcterms:modified xsi:type="dcterms:W3CDTF">2016-08-26T12:48:00Z</dcterms:modified>
</cp:coreProperties>
</file>