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883A" w14:textId="77777777" w:rsidR="00794FB6" w:rsidRPr="00B43CCC" w:rsidRDefault="00794FB6" w:rsidP="00794FB6">
      <w:pPr>
        <w:tabs>
          <w:tab w:val="left" w:pos="1302"/>
        </w:tabs>
        <w:spacing w:before="240"/>
        <w:rPr>
          <w:rFonts w:cs="Open Sans"/>
          <w:b/>
          <w:bCs/>
          <w:color w:val="C44048"/>
          <w:lang w:val="fr-BE"/>
        </w:rPr>
      </w:pPr>
      <w:r w:rsidRPr="00B43CCC">
        <w:rPr>
          <w:rFonts w:cs="Open Sans"/>
          <w:b/>
          <w:bCs/>
          <w:color w:val="C44048"/>
          <w:lang w:val="fr-BE"/>
        </w:rPr>
        <w:t xml:space="preserve">ENTRE : </w:t>
      </w:r>
    </w:p>
    <w:p w14:paraId="7C5FF335" w14:textId="77777777" w:rsidR="00794FB6" w:rsidRPr="00B43CCC" w:rsidRDefault="00794FB6" w:rsidP="00794FB6">
      <w:pPr>
        <w:spacing w:before="240" w:line="360" w:lineRule="auto"/>
        <w:jc w:val="both"/>
        <w:rPr>
          <w:rFonts w:cs="Open Sans"/>
          <w:lang w:val="fr-FR"/>
        </w:rPr>
      </w:pPr>
      <w:proofErr w:type="gramStart"/>
      <w:r w:rsidRPr="00B43CCC">
        <w:rPr>
          <w:rFonts w:cs="Open Sans"/>
          <w:lang w:val="fr-FR"/>
        </w:rPr>
        <w:t>la</w:t>
      </w:r>
      <w:proofErr w:type="gramEnd"/>
      <w:r w:rsidRPr="00B43CCC">
        <w:rPr>
          <w:rFonts w:cs="Open Sans"/>
          <w:lang w:val="fr-FR"/>
        </w:rPr>
        <w:t xml:space="preserve"> Ligue Belge Francophone d’Athlétisme, association sans but lucratif, ci-après dénommée L.B.F.A. dont le siège est sis Avenue de Marathon 119d à 1020 Bruxelles, représentée par Jessica MAYON, Présidente de la L.B.F.A.</w:t>
      </w:r>
    </w:p>
    <w:p w14:paraId="080225CE" w14:textId="77777777" w:rsidR="00794FB6" w:rsidRPr="00B43CCC" w:rsidRDefault="00794FB6" w:rsidP="00794FB6">
      <w:pPr>
        <w:tabs>
          <w:tab w:val="left" w:pos="1302"/>
        </w:tabs>
        <w:spacing w:before="240"/>
        <w:rPr>
          <w:rFonts w:cs="Open Sans"/>
          <w:b/>
          <w:bCs/>
          <w:color w:val="C44048"/>
          <w:lang w:val="fr-BE"/>
        </w:rPr>
      </w:pPr>
      <w:r w:rsidRPr="00B43CCC">
        <w:rPr>
          <w:rFonts w:cs="Open Sans"/>
          <w:b/>
          <w:bCs/>
          <w:color w:val="C44048"/>
          <w:lang w:val="fr-BE"/>
        </w:rPr>
        <w:t>ET :</w:t>
      </w:r>
    </w:p>
    <w:p w14:paraId="5570F287" w14:textId="77777777" w:rsidR="00794FB6" w:rsidRPr="00B43CCC" w:rsidRDefault="00794FB6" w:rsidP="00794FB6">
      <w:pPr>
        <w:spacing w:before="240" w:line="360" w:lineRule="auto"/>
        <w:jc w:val="both"/>
        <w:rPr>
          <w:rFonts w:cs="Open Sans"/>
          <w:lang w:val="fr-FR"/>
        </w:rPr>
      </w:pPr>
      <w:r w:rsidRPr="00B43CCC">
        <w:rPr>
          <w:rFonts w:cs="Open Sans"/>
          <w:lang w:val="fr-FR"/>
        </w:rPr>
        <w:t xml:space="preserve">………………………………………………………….. </w:t>
      </w:r>
      <w:proofErr w:type="gramStart"/>
      <w:r w:rsidRPr="00B43CCC">
        <w:rPr>
          <w:rFonts w:cs="Open Sans"/>
          <w:lang w:val="fr-FR"/>
        </w:rPr>
        <w:t xml:space="preserve">( </w:t>
      </w:r>
      <w:proofErr w:type="spellStart"/>
      <w:r w:rsidRPr="00B43CCC">
        <w:rPr>
          <w:rFonts w:cs="Open Sans"/>
          <w:lang w:val="fr-FR"/>
        </w:rPr>
        <w:t>a.s.b.l</w:t>
      </w:r>
      <w:proofErr w:type="spellEnd"/>
      <w:r w:rsidRPr="00B43CCC">
        <w:rPr>
          <w:rFonts w:cs="Open Sans"/>
          <w:lang w:val="fr-FR"/>
        </w:rPr>
        <w:t>. ,…</w:t>
      </w:r>
      <w:proofErr w:type="gramEnd"/>
      <w:r w:rsidRPr="00B43CCC">
        <w:rPr>
          <w:rFonts w:cs="Open Sans"/>
          <w:lang w:val="fr-FR"/>
        </w:rPr>
        <w:t>……………………………………………</w:t>
      </w:r>
      <w:proofErr w:type="gramStart"/>
      <w:r w:rsidRPr="00B43CCC">
        <w:rPr>
          <w:rFonts w:cs="Open Sans"/>
          <w:lang w:val="fr-FR"/>
        </w:rPr>
        <w:t>… )</w:t>
      </w:r>
      <w:proofErr w:type="gramEnd"/>
      <w:r w:rsidRPr="00B43CCC">
        <w:rPr>
          <w:rFonts w:cs="Open Sans"/>
          <w:lang w:val="fr-FR"/>
        </w:rPr>
        <w:t xml:space="preserve"> </w:t>
      </w:r>
    </w:p>
    <w:p w14:paraId="691502B3" w14:textId="77777777" w:rsidR="00794FB6" w:rsidRPr="00B43CCC" w:rsidRDefault="00794FB6" w:rsidP="00794FB6">
      <w:pPr>
        <w:pStyle w:val="Corpsdetexte"/>
        <w:spacing w:before="240" w:line="360" w:lineRule="auto"/>
        <w:rPr>
          <w:rFonts w:cs="Open Sans"/>
          <w:lang w:val="fr-FR"/>
        </w:rPr>
      </w:pPr>
      <w:r w:rsidRPr="00B43CCC">
        <w:rPr>
          <w:rFonts w:cs="Open Sans"/>
          <w:lang w:val="fr-FR"/>
        </w:rPr>
        <w:t xml:space="preserve">Adresse : ....................................................................................................................................................... </w:t>
      </w:r>
    </w:p>
    <w:p w14:paraId="66158F2D" w14:textId="77777777" w:rsidR="00794FB6" w:rsidRPr="00B43CCC" w:rsidRDefault="00794FB6" w:rsidP="00794FB6">
      <w:pPr>
        <w:pStyle w:val="Corpsdetexte"/>
        <w:spacing w:before="240" w:line="360" w:lineRule="auto"/>
        <w:jc w:val="both"/>
        <w:rPr>
          <w:rFonts w:cs="Open Sans"/>
          <w:lang w:val="fr-FR"/>
        </w:rPr>
      </w:pPr>
      <w:r w:rsidRPr="00B43CCC">
        <w:rPr>
          <w:rFonts w:cs="Open Sans"/>
          <w:lang w:val="fr-FR"/>
        </w:rPr>
        <w:t>Code postal : ...............................</w:t>
      </w:r>
      <w:r w:rsidRPr="00B43CCC">
        <w:rPr>
          <w:rFonts w:cs="Open Sans"/>
          <w:lang w:val="fr-FR"/>
        </w:rPr>
        <w:tab/>
        <w:t>Commune : …………………………………………………………</w:t>
      </w:r>
      <w:proofErr w:type="gramStart"/>
      <w:r w:rsidRPr="00B43CCC">
        <w:rPr>
          <w:rFonts w:cs="Open Sans"/>
          <w:lang w:val="fr-FR"/>
        </w:rPr>
        <w:t>…….</w:t>
      </w:r>
      <w:proofErr w:type="gramEnd"/>
      <w:r w:rsidRPr="00B43CCC">
        <w:rPr>
          <w:rFonts w:cs="Open Sans"/>
          <w:lang w:val="fr-FR"/>
        </w:rPr>
        <w:t>.</w:t>
      </w:r>
    </w:p>
    <w:p w14:paraId="64229EBE" w14:textId="77777777" w:rsidR="00794FB6" w:rsidRPr="00B43CCC" w:rsidRDefault="00794FB6" w:rsidP="00794FB6">
      <w:pPr>
        <w:spacing w:before="240" w:line="360" w:lineRule="auto"/>
        <w:jc w:val="both"/>
        <w:rPr>
          <w:rFonts w:cs="Open Sans"/>
          <w:lang w:val="fr-FR"/>
        </w:rPr>
      </w:pPr>
      <w:r w:rsidRPr="00B43CCC">
        <w:rPr>
          <w:rFonts w:cs="Open Sans"/>
          <w:lang w:val="fr-FR"/>
        </w:rPr>
        <w:t>Représenté par …………………………………………………. Fonction : ……………………………………….</w:t>
      </w:r>
    </w:p>
    <w:p w14:paraId="1F30C05C" w14:textId="77777777" w:rsidR="00794FB6" w:rsidRPr="00B43CCC" w:rsidRDefault="00794FB6" w:rsidP="00794FB6">
      <w:pPr>
        <w:spacing w:before="240" w:line="360" w:lineRule="auto"/>
        <w:rPr>
          <w:rFonts w:cs="Open Sans"/>
          <w:lang w:val="fr-FR"/>
        </w:rPr>
      </w:pPr>
      <w:r w:rsidRPr="00B43CCC">
        <w:rPr>
          <w:rFonts w:cs="Open Sans"/>
          <w:lang w:val="fr-FR"/>
        </w:rPr>
        <w:t>Date de l’évènement : ………………………………Heures de location : de</w:t>
      </w:r>
      <w:proofErr w:type="gramStart"/>
      <w:r w:rsidRPr="00B43CCC">
        <w:rPr>
          <w:rFonts w:cs="Open Sans"/>
          <w:lang w:val="fr-FR"/>
        </w:rPr>
        <w:t xml:space="preserve"> ….….…….…</w:t>
      </w:r>
      <w:proofErr w:type="gramEnd"/>
      <w:r w:rsidRPr="00B43CCC">
        <w:rPr>
          <w:rFonts w:cs="Open Sans"/>
          <w:lang w:val="fr-FR"/>
        </w:rPr>
        <w:t>à …………………</w:t>
      </w:r>
    </w:p>
    <w:p w14:paraId="2C503B07" w14:textId="77777777" w:rsidR="00794FB6" w:rsidRPr="00B43CCC" w:rsidRDefault="00794FB6" w:rsidP="00794FB6">
      <w:pPr>
        <w:spacing w:before="240" w:line="360" w:lineRule="auto"/>
        <w:rPr>
          <w:rFonts w:cs="Open Sans"/>
          <w:lang w:val="fr-FR"/>
        </w:rPr>
      </w:pPr>
      <w:r w:rsidRPr="00B43CCC">
        <w:rPr>
          <w:rFonts w:cs="Open Sans"/>
          <w:lang w:val="fr-FR"/>
        </w:rPr>
        <w:t>Nom de la compétition</w:t>
      </w:r>
      <w:proofErr w:type="gramStart"/>
      <w:r w:rsidRPr="00B43CCC">
        <w:rPr>
          <w:rFonts w:cs="Open Sans"/>
          <w:lang w:val="fr-FR"/>
        </w:rPr>
        <w:t> :…</w:t>
      </w:r>
      <w:proofErr w:type="gramEnd"/>
      <w:r w:rsidRPr="00B43CCC">
        <w:rPr>
          <w:rFonts w:cs="Open Sans"/>
          <w:lang w:val="fr-FR"/>
        </w:rPr>
        <w:t>………………………………………………………………………………………......</w:t>
      </w:r>
    </w:p>
    <w:p w14:paraId="0683D432" w14:textId="0B5A8986" w:rsidR="00794FB6" w:rsidRPr="00B43CCC" w:rsidRDefault="00794FB6" w:rsidP="00794FB6">
      <w:pPr>
        <w:tabs>
          <w:tab w:val="left" w:pos="1302"/>
        </w:tabs>
        <w:spacing w:before="240"/>
        <w:rPr>
          <w:rFonts w:cs="Open Sans"/>
          <w:b/>
          <w:bCs/>
          <w:color w:val="C44048"/>
          <w:lang w:val="fr-BE"/>
        </w:rPr>
      </w:pPr>
      <w:r w:rsidRPr="00B43CCC">
        <w:rPr>
          <w:rFonts w:cs="Open Sans"/>
          <w:b/>
          <w:bCs/>
          <w:color w:val="C44048"/>
          <w:lang w:val="fr-BE"/>
        </w:rPr>
        <w:t xml:space="preserve">RÈGLEMENT </w:t>
      </w:r>
    </w:p>
    <w:p w14:paraId="0A704707" w14:textId="77777777" w:rsidR="00794FB6" w:rsidRPr="00B43CCC" w:rsidRDefault="00794FB6" w:rsidP="00794FB6">
      <w:pPr>
        <w:pStyle w:val="Paragraphedeliste"/>
        <w:numPr>
          <w:ilvl w:val="0"/>
          <w:numId w:val="18"/>
        </w:numPr>
        <w:spacing w:before="240" w:after="160" w:line="259" w:lineRule="auto"/>
        <w:jc w:val="both"/>
        <w:rPr>
          <w:rFonts w:cs="Open Sans"/>
          <w:color w:val="C44048"/>
          <w:lang w:val="fr-FR"/>
        </w:rPr>
      </w:pPr>
      <w:r w:rsidRPr="00B43CCC">
        <w:rPr>
          <w:rFonts w:cs="Open Sans"/>
          <w:color w:val="C44048"/>
          <w:lang w:val="fr-FR"/>
        </w:rPr>
        <w:t xml:space="preserve">Généralités </w:t>
      </w:r>
    </w:p>
    <w:p w14:paraId="10618840" w14:textId="77777777" w:rsidR="00794FB6" w:rsidRPr="00B43CCC" w:rsidRDefault="00794FB6" w:rsidP="00794FB6">
      <w:pPr>
        <w:pStyle w:val="Paragraphedeliste"/>
        <w:spacing w:before="240"/>
        <w:ind w:left="360"/>
        <w:jc w:val="both"/>
        <w:rPr>
          <w:rFonts w:cs="Open Sans"/>
          <w:lang w:val="fr-FR"/>
        </w:rPr>
      </w:pPr>
    </w:p>
    <w:p w14:paraId="08B4B547"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Le terme « le preneur » utilisé dans le présent règlement désigne toute personne physique ou morale, privée ou publique, ayant reçu l’autorisation d’occuper l’infrastructure indoor de Louvain-la-Neuve. L’infrastructure indoor est comprise selon la présente convention comme l’anneau central (6 couloirs de 200M, saut en hauteur, à la perche et en longueur, lancer du poids, les 8 couloirs du 60M), la zone située à l’extérieur de l’anneau central (saut en hauteur, à la perche et en longueur, les 4 couloirs du 110M), les 4 couloirs de 250M de la piste d’échauffement, l’accès aux 4 vestiaires, à la tribune et au déambulatoire.</w:t>
      </w:r>
    </w:p>
    <w:p w14:paraId="179B16D9" w14:textId="77777777" w:rsidR="00794FB6" w:rsidRPr="00B43CCC" w:rsidRDefault="00794FB6" w:rsidP="00794FB6">
      <w:pPr>
        <w:pStyle w:val="Paragraphedeliste"/>
        <w:spacing w:before="240"/>
        <w:ind w:left="360"/>
        <w:jc w:val="both"/>
        <w:rPr>
          <w:rFonts w:cs="Open Sans"/>
          <w:lang w:val="fr-FR"/>
        </w:rPr>
      </w:pPr>
    </w:p>
    <w:p w14:paraId="0B3C0791" w14:textId="77777777" w:rsidR="00794FB6" w:rsidRPr="00B43CCC" w:rsidRDefault="00794FB6" w:rsidP="00794FB6">
      <w:pPr>
        <w:pStyle w:val="Paragraphedeliste"/>
        <w:spacing w:after="0"/>
        <w:ind w:left="360"/>
        <w:jc w:val="both"/>
        <w:rPr>
          <w:rFonts w:cs="Open Sans"/>
          <w:lang w:val="fr-FR"/>
        </w:rPr>
      </w:pPr>
    </w:p>
    <w:p w14:paraId="33C84332" w14:textId="77777777" w:rsidR="00794FB6" w:rsidRPr="00B43CCC" w:rsidRDefault="00794FB6" w:rsidP="00794FB6">
      <w:pPr>
        <w:pStyle w:val="Paragraphedeliste"/>
        <w:numPr>
          <w:ilvl w:val="1"/>
          <w:numId w:val="19"/>
        </w:numPr>
        <w:spacing w:before="240" w:after="0" w:line="259" w:lineRule="auto"/>
        <w:jc w:val="both"/>
        <w:rPr>
          <w:rFonts w:cs="Open Sans"/>
          <w:lang w:val="fr-FR"/>
        </w:rPr>
      </w:pPr>
      <w:r w:rsidRPr="00B43CCC">
        <w:rPr>
          <w:rFonts w:cs="Open Sans"/>
          <w:lang w:val="fr-FR"/>
        </w:rPr>
        <w:t xml:space="preserve">Le preneur fait obligatoirement appel à minimum deux opérateurs agréés par la LBFA. </w:t>
      </w:r>
    </w:p>
    <w:p w14:paraId="24C6B021" w14:textId="77777777" w:rsidR="00794FB6" w:rsidRPr="00B43CCC" w:rsidRDefault="00794FB6" w:rsidP="00794FB6">
      <w:pPr>
        <w:pStyle w:val="Paragraphedeliste"/>
        <w:spacing w:before="240"/>
        <w:ind w:left="360"/>
        <w:jc w:val="both"/>
        <w:rPr>
          <w:rFonts w:cs="Open Sans"/>
          <w:lang w:val="fr-FR"/>
        </w:rPr>
      </w:pPr>
    </w:p>
    <w:p w14:paraId="755FA918"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Toute demande d’occupation doit obligatoirement être adressée à la L.B.F.A. dans les temps impartis et contenir de manière précise :</w:t>
      </w:r>
    </w:p>
    <w:p w14:paraId="71E6E604"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Les noms, adresses et N° de téléphone du preneur</w:t>
      </w:r>
    </w:p>
    <w:p w14:paraId="421321A9"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Le nom du cercle, de l’association</w:t>
      </w:r>
    </w:p>
    <w:p w14:paraId="72FF341F"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L’objet précis de la location</w:t>
      </w:r>
    </w:p>
    <w:p w14:paraId="437F8066"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La date ainsi que les heures de location (préparation et remise en ordre comprises)</w:t>
      </w:r>
    </w:p>
    <w:p w14:paraId="0D6D9BB4"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Les noms des opérateurs agréés LBFA souhaités</w:t>
      </w:r>
    </w:p>
    <w:p w14:paraId="40FB0947"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 xml:space="preserve">Le matériel de chronométrage souhaité </w:t>
      </w:r>
    </w:p>
    <w:p w14:paraId="799FCE2B" w14:textId="77777777" w:rsidR="00794FB6" w:rsidRPr="00B43CCC" w:rsidRDefault="00794FB6" w:rsidP="00794FB6">
      <w:pPr>
        <w:pStyle w:val="Paragraphedeliste"/>
        <w:numPr>
          <w:ilvl w:val="0"/>
          <w:numId w:val="17"/>
        </w:numPr>
        <w:spacing w:before="240" w:after="160" w:line="259" w:lineRule="auto"/>
        <w:jc w:val="both"/>
        <w:rPr>
          <w:rFonts w:cs="Open Sans"/>
          <w:lang w:val="fr-FR"/>
        </w:rPr>
      </w:pPr>
      <w:r w:rsidRPr="00B43CCC">
        <w:rPr>
          <w:rFonts w:cs="Open Sans"/>
          <w:lang w:val="fr-FR"/>
        </w:rPr>
        <w:t>Les demandes particulières</w:t>
      </w:r>
    </w:p>
    <w:p w14:paraId="02B53E9C" w14:textId="77777777" w:rsidR="00794FB6" w:rsidRPr="00B43CCC" w:rsidRDefault="00794FB6" w:rsidP="00794FB6">
      <w:pPr>
        <w:pStyle w:val="Paragraphedeliste"/>
        <w:spacing w:before="240"/>
        <w:ind w:left="1080"/>
        <w:jc w:val="both"/>
        <w:rPr>
          <w:rFonts w:cs="Open Sans"/>
          <w:lang w:val="fr-FR"/>
        </w:rPr>
      </w:pPr>
    </w:p>
    <w:p w14:paraId="7E2FAB3A" w14:textId="4EB43EAD"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 xml:space="preserve">La période d’introduction des demandes va du </w:t>
      </w:r>
      <w:r w:rsidR="008330E6">
        <w:rPr>
          <w:rFonts w:cs="Open Sans"/>
          <w:lang w:val="fr-FR"/>
        </w:rPr>
        <w:t>05</w:t>
      </w:r>
      <w:r w:rsidRPr="00B43CCC">
        <w:rPr>
          <w:rFonts w:cs="Open Sans"/>
          <w:lang w:val="fr-FR"/>
        </w:rPr>
        <w:t>/0</w:t>
      </w:r>
      <w:r w:rsidR="008330E6">
        <w:rPr>
          <w:rFonts w:cs="Open Sans"/>
          <w:lang w:val="fr-FR"/>
        </w:rPr>
        <w:t>6</w:t>
      </w:r>
      <w:r w:rsidRPr="00B43CCC">
        <w:rPr>
          <w:rFonts w:cs="Open Sans"/>
          <w:lang w:val="fr-FR"/>
        </w:rPr>
        <w:t xml:space="preserve">/2026 au 30/06/2026 (minuit). </w:t>
      </w:r>
    </w:p>
    <w:p w14:paraId="05C8D7FF" w14:textId="77777777" w:rsidR="00794FB6" w:rsidRPr="00B43CCC" w:rsidRDefault="00794FB6" w:rsidP="00794FB6">
      <w:pPr>
        <w:pStyle w:val="Paragraphedeliste"/>
        <w:spacing w:before="240"/>
        <w:ind w:left="360"/>
        <w:jc w:val="both"/>
        <w:rPr>
          <w:rFonts w:cs="Open Sans"/>
          <w:lang w:val="fr-FR"/>
        </w:rPr>
      </w:pPr>
      <w:r w:rsidRPr="00B43CCC">
        <w:rPr>
          <w:rFonts w:cs="Open Sans"/>
          <w:lang w:val="fr-FR"/>
        </w:rPr>
        <w:t>Les demandes introduites après la publication du calendrier seront analysées au cas par cas par la L.B.F.A.</w:t>
      </w:r>
    </w:p>
    <w:p w14:paraId="051308DD" w14:textId="77777777" w:rsidR="00794FB6" w:rsidRPr="00B43CCC" w:rsidRDefault="00794FB6" w:rsidP="00794FB6">
      <w:pPr>
        <w:pStyle w:val="Paragraphedeliste"/>
        <w:spacing w:before="240"/>
        <w:ind w:left="360"/>
        <w:jc w:val="both"/>
        <w:rPr>
          <w:rFonts w:cs="Open Sans"/>
          <w:lang w:val="fr-FR"/>
        </w:rPr>
      </w:pPr>
    </w:p>
    <w:p w14:paraId="4647B4BE"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En cas de force majeure ou évènement imprévisible, la L.B.F.A. se réserve le droit d’annuler la location sans indemnité.</w:t>
      </w:r>
    </w:p>
    <w:p w14:paraId="47EDA82D" w14:textId="77777777" w:rsidR="00794FB6" w:rsidRPr="00B43CCC" w:rsidRDefault="00794FB6" w:rsidP="00794FB6">
      <w:pPr>
        <w:pStyle w:val="Paragraphedeliste"/>
        <w:spacing w:before="240"/>
        <w:ind w:left="360"/>
        <w:jc w:val="both"/>
        <w:rPr>
          <w:rFonts w:cs="Open Sans"/>
          <w:lang w:val="fr-FR"/>
        </w:rPr>
      </w:pPr>
    </w:p>
    <w:p w14:paraId="0359A74F"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 xml:space="preserve">La L.B.F.A. peut refuser la mise à disposition de l’infrastructure indoor à tout demandeur qui, par le passé, ne se serait pas montré respectueux du bien. </w:t>
      </w:r>
    </w:p>
    <w:p w14:paraId="217436D3" w14:textId="77777777" w:rsidR="00794FB6" w:rsidRPr="00B43CCC" w:rsidRDefault="00794FB6" w:rsidP="00794FB6">
      <w:pPr>
        <w:pStyle w:val="Paragraphedeliste"/>
        <w:spacing w:before="240"/>
        <w:ind w:left="360"/>
        <w:jc w:val="both"/>
        <w:rPr>
          <w:rFonts w:cs="Open Sans"/>
          <w:lang w:val="fr-FR"/>
        </w:rPr>
      </w:pPr>
    </w:p>
    <w:p w14:paraId="02680E2E" w14:textId="729DB5E0"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 xml:space="preserve">La notification de la décision prise par la L.B.F.A. est envoyée au demandeur pour le </w:t>
      </w:r>
      <w:r w:rsidR="004F7B16" w:rsidRPr="00B43CCC">
        <w:rPr>
          <w:rFonts w:cs="Open Sans"/>
          <w:lang w:val="fr-FR"/>
        </w:rPr>
        <w:t>15/07/2026</w:t>
      </w:r>
      <w:r w:rsidRPr="00B43CCC">
        <w:rPr>
          <w:rFonts w:cs="Open Sans"/>
          <w:lang w:val="fr-FR"/>
        </w:rPr>
        <w:t xml:space="preserve"> au plus tard. La L.B.F.A. n’a pas à justifier sa décision.</w:t>
      </w:r>
    </w:p>
    <w:p w14:paraId="6CF49FCC" w14:textId="77777777" w:rsidR="00794FB6" w:rsidRPr="00B43CCC" w:rsidRDefault="00794FB6" w:rsidP="00794FB6">
      <w:pPr>
        <w:pStyle w:val="Paragraphedeliste"/>
        <w:spacing w:before="240"/>
        <w:ind w:left="360"/>
        <w:jc w:val="both"/>
        <w:rPr>
          <w:rFonts w:cs="Open Sans"/>
          <w:lang w:val="fr-FR"/>
        </w:rPr>
      </w:pPr>
    </w:p>
    <w:p w14:paraId="7FA351F0"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Le preneur est tenu de se conformer strictement aux termes de l’autorisation, tant en ce qui concerne l’objet de la demande que de l’infrastructure attribuée, de la date et de la durée de son occupation.</w:t>
      </w:r>
    </w:p>
    <w:p w14:paraId="378B6CA2" w14:textId="77777777" w:rsidR="00794FB6" w:rsidRPr="00B43CCC" w:rsidRDefault="00794FB6" w:rsidP="00794FB6">
      <w:pPr>
        <w:pStyle w:val="Paragraphedeliste"/>
        <w:spacing w:before="240"/>
        <w:ind w:left="360"/>
        <w:jc w:val="both"/>
        <w:rPr>
          <w:rFonts w:cs="Open Sans"/>
          <w:lang w:val="fr-FR"/>
        </w:rPr>
      </w:pPr>
    </w:p>
    <w:p w14:paraId="7AD353D9"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Nul ne peut disposer, pour quelque raison que ce soit, de l’infrastructure indoor sans l’autorisation préalable de la L.B.F.A.</w:t>
      </w:r>
    </w:p>
    <w:p w14:paraId="1844933C" w14:textId="77777777" w:rsidR="00794FB6" w:rsidRPr="00B43CCC" w:rsidRDefault="00794FB6" w:rsidP="00794FB6">
      <w:pPr>
        <w:pStyle w:val="Paragraphedeliste"/>
        <w:spacing w:before="240"/>
        <w:ind w:left="360"/>
        <w:jc w:val="both"/>
        <w:rPr>
          <w:rFonts w:cs="Open Sans"/>
          <w:lang w:val="fr-FR"/>
        </w:rPr>
      </w:pPr>
    </w:p>
    <w:p w14:paraId="19D131C0" w14:textId="197DC5AF"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 xml:space="preserve">Il est établi, au profit de la L.B.F.A., d’un prix de location de l’infrastructure indoor dont le détail est repris dans l’annexe de la présente. La location couvre la mise à disposition </w:t>
      </w:r>
      <w:r w:rsidRPr="00B43CCC">
        <w:rPr>
          <w:rFonts w:cs="Open Sans"/>
          <w:lang w:val="fr-FR"/>
        </w:rPr>
        <w:br/>
      </w:r>
      <w:r w:rsidRPr="00B43CCC">
        <w:rPr>
          <w:rFonts w:cs="Open Sans"/>
          <w:lang w:val="fr-FR"/>
        </w:rPr>
        <w:lastRenderedPageBreak/>
        <w:br/>
        <w:t>de l’infrastructure indoor, le prêt de matériel sportif et électronique et les charges (eau, chauffage et électricité). La cafétéria reste sous la responsabilité de la LBFA ou de la personne désignée par elle. Le preneur ne peut exiger aucun droit sur les bénéfices éventuels dégagés par la cafétéria. Le preneur s’interdit de vendre des boissons ou autres denrées à l’intérieur ou à l’extérieur de l’infrastructure.</w:t>
      </w:r>
    </w:p>
    <w:p w14:paraId="096E5B22" w14:textId="77777777" w:rsidR="00794FB6" w:rsidRPr="00B43CCC" w:rsidRDefault="00794FB6" w:rsidP="00794FB6">
      <w:pPr>
        <w:pStyle w:val="Paragraphedeliste"/>
        <w:ind w:left="360"/>
        <w:jc w:val="both"/>
        <w:rPr>
          <w:rFonts w:cs="Open Sans"/>
          <w:lang w:val="fr-FR"/>
        </w:rPr>
      </w:pPr>
    </w:p>
    <w:p w14:paraId="69AAECA8" w14:textId="56BEB7C4" w:rsidR="00794FB6" w:rsidRPr="00B43CCC" w:rsidRDefault="00D775E4" w:rsidP="00794FB6">
      <w:pPr>
        <w:pStyle w:val="Paragraphedeliste"/>
        <w:numPr>
          <w:ilvl w:val="1"/>
          <w:numId w:val="19"/>
        </w:numPr>
        <w:spacing w:before="240" w:after="160" w:line="259" w:lineRule="auto"/>
        <w:jc w:val="both"/>
        <w:rPr>
          <w:rFonts w:cs="Open Sans"/>
          <w:lang w:val="fr-FR"/>
        </w:rPr>
      </w:pPr>
      <w:r w:rsidRPr="00B43CCC">
        <w:rPr>
          <w:rFonts w:cs="Open Sans"/>
          <w:lang w:val="fr-FR"/>
        </w:rPr>
        <w:t>La L.B.F.A. ou toute personne mandatée par celle-ci donnera accès à l’infrastructure au preneur.</w:t>
      </w:r>
    </w:p>
    <w:p w14:paraId="5D45E9E8" w14:textId="77777777" w:rsidR="00794FB6" w:rsidRPr="00B43CCC" w:rsidRDefault="00794FB6" w:rsidP="00794FB6">
      <w:pPr>
        <w:pStyle w:val="Paragraphedeliste"/>
        <w:spacing w:before="240"/>
        <w:ind w:left="360"/>
        <w:jc w:val="both"/>
        <w:rPr>
          <w:rFonts w:cs="Open Sans"/>
          <w:lang w:val="fr-FR"/>
        </w:rPr>
      </w:pPr>
    </w:p>
    <w:p w14:paraId="5E2B534E"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Tout contrat de location signé suppose de la part du preneur qu’il a pris connaissance du présent règlement et qu’il en accepte les conditions sans réserve.</w:t>
      </w:r>
    </w:p>
    <w:p w14:paraId="3F27B200" w14:textId="77777777" w:rsidR="00794FB6" w:rsidRPr="00B43CCC" w:rsidRDefault="00794FB6" w:rsidP="00794FB6">
      <w:pPr>
        <w:pStyle w:val="Paragraphedeliste"/>
        <w:rPr>
          <w:rFonts w:cs="Open Sans"/>
          <w:lang w:val="fr-FR"/>
        </w:rPr>
      </w:pPr>
    </w:p>
    <w:p w14:paraId="70E47B98" w14:textId="77777777" w:rsidR="00794FB6" w:rsidRPr="00B43CCC" w:rsidRDefault="00794FB6" w:rsidP="00794FB6">
      <w:pPr>
        <w:pStyle w:val="Paragraphedeliste"/>
        <w:numPr>
          <w:ilvl w:val="1"/>
          <w:numId w:val="19"/>
        </w:numPr>
        <w:spacing w:after="160" w:line="259" w:lineRule="auto"/>
        <w:rPr>
          <w:rFonts w:cs="Open Sans"/>
          <w:lang w:val="fr-FR"/>
        </w:rPr>
      </w:pPr>
      <w:r w:rsidRPr="00B43CCC">
        <w:rPr>
          <w:rFonts w:cs="Open Sans"/>
          <w:lang w:val="fr-FR"/>
        </w:rPr>
        <w:t>Toute convention signée est un engagement ferme et définitif.</w:t>
      </w:r>
    </w:p>
    <w:p w14:paraId="08666F02" w14:textId="77777777" w:rsidR="00794FB6" w:rsidRPr="00B43CCC" w:rsidRDefault="00794FB6" w:rsidP="00794FB6">
      <w:pPr>
        <w:pStyle w:val="Paragraphedeliste"/>
        <w:spacing w:before="240"/>
        <w:ind w:left="360"/>
        <w:jc w:val="both"/>
        <w:rPr>
          <w:rFonts w:cs="Open Sans"/>
          <w:lang w:val="fr-FR"/>
        </w:rPr>
      </w:pPr>
    </w:p>
    <w:p w14:paraId="5CBD4BB5"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Ordre de priorité pour l’octroi d’une location :</w:t>
      </w:r>
    </w:p>
    <w:p w14:paraId="650E507E"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bookmarkStart w:id="0" w:name="_Hlk170459526"/>
      <w:r w:rsidRPr="00B43CCC">
        <w:rPr>
          <w:rFonts w:cs="Open Sans"/>
          <w:lang w:val="fr-FR"/>
        </w:rPr>
        <w:t>Championnats de Belgique et LBFA</w:t>
      </w:r>
    </w:p>
    <w:p w14:paraId="7132E7A2"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Championnats provinciaux francophones</w:t>
      </w:r>
    </w:p>
    <w:p w14:paraId="48ED2757"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Compétitions internationales dépendantes de cercles affiliés à la L.B.F.A. ou organisées par la L.B.F.A.</w:t>
      </w:r>
    </w:p>
    <w:p w14:paraId="4D0B0740"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Compétitions de cercles affiliés à la L.B.F.A. </w:t>
      </w:r>
    </w:p>
    <w:p w14:paraId="3B220980" w14:textId="77777777" w:rsidR="00794FB6" w:rsidRPr="00B43CCC" w:rsidRDefault="00794FB6" w:rsidP="00794FB6">
      <w:pPr>
        <w:pStyle w:val="Paragraphedeliste"/>
        <w:numPr>
          <w:ilvl w:val="3"/>
          <w:numId w:val="19"/>
        </w:numPr>
        <w:spacing w:after="160" w:line="259" w:lineRule="auto"/>
        <w:ind w:left="1418" w:hanging="284"/>
        <w:rPr>
          <w:rFonts w:cs="Open Sans"/>
          <w:lang w:val="fr-FR"/>
        </w:rPr>
      </w:pPr>
      <w:r w:rsidRPr="00B43CCC">
        <w:rPr>
          <w:rFonts w:cs="Open Sans"/>
          <w:lang w:val="fr-FR"/>
        </w:rPr>
        <w:t xml:space="preserve">Compétitions avec demande de figurer au calendrier mondial de World Athletics (World </w:t>
      </w:r>
      <w:proofErr w:type="spellStart"/>
      <w:r w:rsidRPr="00B43CCC">
        <w:rPr>
          <w:rFonts w:cs="Open Sans"/>
          <w:lang w:val="fr-FR"/>
        </w:rPr>
        <w:t>Rankings</w:t>
      </w:r>
      <w:proofErr w:type="spellEnd"/>
      <w:r w:rsidRPr="00B43CCC">
        <w:rPr>
          <w:rFonts w:cs="Open Sans"/>
          <w:lang w:val="fr-FR"/>
        </w:rPr>
        <w:t xml:space="preserve"> </w:t>
      </w:r>
      <w:proofErr w:type="spellStart"/>
      <w:r w:rsidRPr="00B43CCC">
        <w:rPr>
          <w:rFonts w:cs="Open Sans"/>
          <w:lang w:val="fr-FR"/>
        </w:rPr>
        <w:t>Competition</w:t>
      </w:r>
      <w:proofErr w:type="spellEnd"/>
      <w:r w:rsidRPr="00B43CCC">
        <w:rPr>
          <w:rFonts w:cs="Open Sans"/>
          <w:lang w:val="fr-FR"/>
        </w:rPr>
        <w:t>) ;</w:t>
      </w:r>
    </w:p>
    <w:p w14:paraId="23D358E1" w14:textId="77777777" w:rsidR="00794FB6" w:rsidRPr="00B43CCC" w:rsidRDefault="00794FB6" w:rsidP="00794FB6">
      <w:pPr>
        <w:pStyle w:val="Paragraphedeliste"/>
        <w:numPr>
          <w:ilvl w:val="3"/>
          <w:numId w:val="19"/>
        </w:numPr>
        <w:spacing w:after="160" w:line="259" w:lineRule="auto"/>
        <w:ind w:left="1418" w:hanging="284"/>
        <w:rPr>
          <w:rFonts w:cs="Open Sans"/>
          <w:lang w:val="fr-FR"/>
        </w:rPr>
      </w:pPr>
      <w:r w:rsidRPr="00B43CCC">
        <w:rPr>
          <w:rFonts w:cs="Open Sans"/>
          <w:lang w:val="fr-FR"/>
        </w:rPr>
        <w:t xml:space="preserve">Date de soumission de la demande. </w:t>
      </w:r>
    </w:p>
    <w:p w14:paraId="7E05805C"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Autres compétitions</w:t>
      </w:r>
    </w:p>
    <w:p w14:paraId="5F4857E1" w14:textId="77777777" w:rsidR="00794FB6" w:rsidRPr="00B43CCC" w:rsidRDefault="00794FB6" w:rsidP="00794FB6">
      <w:pPr>
        <w:pStyle w:val="Paragraphedeliste"/>
        <w:spacing w:before="240" w:after="160" w:line="259" w:lineRule="auto"/>
        <w:jc w:val="both"/>
        <w:rPr>
          <w:rFonts w:cs="Open Sans"/>
          <w:lang w:val="fr-FR"/>
        </w:rPr>
      </w:pPr>
    </w:p>
    <w:bookmarkEnd w:id="0"/>
    <w:p w14:paraId="341A3458"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Le preneur s’engage à respecter les règles d’ordre intérieur suivantes :</w:t>
      </w:r>
    </w:p>
    <w:p w14:paraId="6C56F599"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La capacité maximum de la salle ne peut être dépassée.</w:t>
      </w:r>
    </w:p>
    <w:p w14:paraId="5F18E26B"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Aucune modification ne peut être apportée aux installations électriques existantes.</w:t>
      </w:r>
    </w:p>
    <w:p w14:paraId="58B31C2E"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Il est strictement interdit d’apporter une quelconque modification à la disposition des lieux de l’infrastructure.</w:t>
      </w:r>
    </w:p>
    <w:p w14:paraId="6A4CED78" w14:textId="19E2A4F9"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 xml:space="preserve">Il est interdit de condamner l’accès aux portes de secours qui doivent pouvoir être ouvertes (ne rien entreposer devant la porte que ce soit dans ou hors de l’infrastructure sportive). Ces sorties ne peuvent en aucun cas servir d’accès principal </w:t>
      </w:r>
      <w:r w:rsidRPr="00B43CCC">
        <w:rPr>
          <w:rFonts w:cs="Open Sans"/>
          <w:lang w:val="fr-FR"/>
        </w:rPr>
        <w:br/>
      </w:r>
      <w:r w:rsidRPr="00B43CCC">
        <w:rPr>
          <w:rFonts w:cs="Open Sans"/>
          <w:lang w:val="fr-FR"/>
        </w:rPr>
        <w:br/>
      </w:r>
      <w:r w:rsidRPr="00B43CCC">
        <w:rPr>
          <w:rFonts w:cs="Open Sans"/>
          <w:lang w:val="fr-FR"/>
        </w:rPr>
        <w:lastRenderedPageBreak/>
        <w:br/>
        <w:t>ou secondaire. Les portes ne peuvent être bloquées ni en position ouverte, ni en position fermée.</w:t>
      </w:r>
    </w:p>
    <w:p w14:paraId="243F0FDA"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Il est interdit d’occulter les pictogrammes de sortie de secours.</w:t>
      </w:r>
    </w:p>
    <w:p w14:paraId="224FF052"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Il est interdit de clouer, visser, punaiser, agrafer, coller ou afficher ailleurs qu’aux endroits prévus à cet effet.</w:t>
      </w:r>
    </w:p>
    <w:p w14:paraId="6FC33042" w14:textId="32855B35"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Le preneur veille à l’ordre, la propreté, la sécurité, au calme et aux bonnes mœurs.</w:t>
      </w:r>
    </w:p>
    <w:p w14:paraId="2E1F5634" w14:textId="77777777" w:rsidR="00794FB6" w:rsidRPr="00B43CCC" w:rsidRDefault="00794FB6" w:rsidP="00794FB6">
      <w:pPr>
        <w:pStyle w:val="Paragraphedeliste"/>
        <w:numPr>
          <w:ilvl w:val="2"/>
          <w:numId w:val="19"/>
        </w:numPr>
        <w:spacing w:before="240" w:after="160" w:line="259" w:lineRule="auto"/>
        <w:ind w:hanging="11"/>
        <w:jc w:val="both"/>
        <w:rPr>
          <w:rFonts w:cs="Open Sans"/>
          <w:lang w:val="fr-FR"/>
        </w:rPr>
      </w:pPr>
      <w:r w:rsidRPr="00B43CCC">
        <w:rPr>
          <w:rFonts w:cs="Open Sans"/>
          <w:lang w:val="fr-FR"/>
        </w:rPr>
        <w:t>Le cas échéant, toutes marchandises stockées par le preneur doivent être enlevées dès la clôture de la manifestation. Ces marchandises restent exclusivement sous la surveillance du preneur. Toute disparition pendant la location ne peut en aucun cas être imputée à la L.B.F.A.</w:t>
      </w:r>
    </w:p>
    <w:p w14:paraId="033AD70B" w14:textId="77777777" w:rsidR="00794FB6" w:rsidRPr="00B43CCC" w:rsidRDefault="00794FB6" w:rsidP="00794FB6">
      <w:pPr>
        <w:pStyle w:val="Paragraphedeliste"/>
        <w:numPr>
          <w:ilvl w:val="2"/>
          <w:numId w:val="19"/>
        </w:numPr>
        <w:tabs>
          <w:tab w:val="left" w:pos="1560"/>
        </w:tabs>
        <w:spacing w:before="240" w:after="160" w:line="259" w:lineRule="auto"/>
        <w:ind w:hanging="11"/>
        <w:jc w:val="both"/>
        <w:rPr>
          <w:rFonts w:cs="Open Sans"/>
          <w:lang w:val="fr-FR"/>
        </w:rPr>
      </w:pPr>
      <w:r w:rsidRPr="00B43CCC">
        <w:rPr>
          <w:rFonts w:cs="Open Sans"/>
          <w:lang w:val="fr-FR"/>
        </w:rPr>
        <w:t>Le preneur veille à l’extinction de l’éclairage, éventuellement du chauffage et à la fermeture des robinets à la fin de l’occupation des locaux.</w:t>
      </w:r>
    </w:p>
    <w:p w14:paraId="035885C9" w14:textId="77777777" w:rsidR="00794FB6" w:rsidRPr="00B43CCC" w:rsidRDefault="00794FB6" w:rsidP="00794FB6">
      <w:pPr>
        <w:pStyle w:val="Paragraphedeliste"/>
        <w:numPr>
          <w:ilvl w:val="2"/>
          <w:numId w:val="19"/>
        </w:numPr>
        <w:tabs>
          <w:tab w:val="left" w:pos="1560"/>
        </w:tabs>
        <w:spacing w:before="240" w:after="160" w:line="259" w:lineRule="auto"/>
        <w:ind w:hanging="11"/>
        <w:jc w:val="both"/>
        <w:rPr>
          <w:rFonts w:cs="Open Sans"/>
          <w:lang w:val="fr-FR"/>
        </w:rPr>
      </w:pPr>
      <w:r w:rsidRPr="00B43CCC">
        <w:rPr>
          <w:rFonts w:cs="Open Sans"/>
          <w:lang w:val="fr-FR"/>
        </w:rPr>
        <w:t>Le preneur s’assure de la fermeture des fenêtres, verrouille correctement les portes donnant sur l’extérieur, ce-dernier reste responsable en cas d’incident avant remise des clés.</w:t>
      </w:r>
    </w:p>
    <w:p w14:paraId="761119C1" w14:textId="77777777" w:rsidR="00794FB6" w:rsidRPr="00B43CCC" w:rsidRDefault="00794FB6" w:rsidP="00794FB6">
      <w:pPr>
        <w:pStyle w:val="Paragraphedeliste"/>
        <w:numPr>
          <w:ilvl w:val="2"/>
          <w:numId w:val="19"/>
        </w:numPr>
        <w:tabs>
          <w:tab w:val="left" w:pos="1560"/>
        </w:tabs>
        <w:spacing w:before="240" w:after="160" w:line="259" w:lineRule="auto"/>
        <w:ind w:hanging="11"/>
        <w:jc w:val="both"/>
        <w:rPr>
          <w:rFonts w:cs="Open Sans"/>
          <w:lang w:val="fr-FR"/>
        </w:rPr>
      </w:pPr>
      <w:r w:rsidRPr="00B43CCC">
        <w:rPr>
          <w:rFonts w:cs="Open Sans"/>
          <w:lang w:val="fr-FR"/>
        </w:rPr>
        <w:t>Les déchets doivent être évacués par le preneur.</w:t>
      </w:r>
    </w:p>
    <w:p w14:paraId="0915F89E" w14:textId="77777777" w:rsidR="00794FB6" w:rsidRPr="00B43CCC" w:rsidRDefault="00794FB6" w:rsidP="00794FB6">
      <w:pPr>
        <w:pStyle w:val="Paragraphedeliste"/>
        <w:numPr>
          <w:ilvl w:val="2"/>
          <w:numId w:val="19"/>
        </w:numPr>
        <w:tabs>
          <w:tab w:val="left" w:pos="1560"/>
        </w:tabs>
        <w:spacing w:before="240" w:after="160" w:line="259" w:lineRule="auto"/>
        <w:ind w:hanging="11"/>
        <w:jc w:val="both"/>
        <w:rPr>
          <w:rFonts w:cs="Open Sans"/>
          <w:lang w:val="fr-FR"/>
        </w:rPr>
      </w:pPr>
      <w:r w:rsidRPr="00B43CCC">
        <w:rPr>
          <w:rFonts w:cs="Open Sans"/>
          <w:lang w:val="fr-FR"/>
        </w:rPr>
        <w:t>Le preneur s’engage à maintenir les abords de l’infrastructure louée dans un bon état de propreté.</w:t>
      </w:r>
    </w:p>
    <w:p w14:paraId="2AEF852A" w14:textId="77777777" w:rsidR="00794FB6" w:rsidRPr="00B43CCC" w:rsidRDefault="00794FB6" w:rsidP="00794FB6">
      <w:pPr>
        <w:pStyle w:val="Paragraphedeliste"/>
        <w:numPr>
          <w:ilvl w:val="2"/>
          <w:numId w:val="19"/>
        </w:numPr>
        <w:tabs>
          <w:tab w:val="left" w:pos="1560"/>
        </w:tabs>
        <w:spacing w:before="240" w:after="160" w:line="259" w:lineRule="auto"/>
        <w:ind w:hanging="11"/>
        <w:jc w:val="both"/>
        <w:rPr>
          <w:rFonts w:cs="Open Sans"/>
          <w:lang w:val="fr-FR"/>
        </w:rPr>
      </w:pPr>
      <w:r w:rsidRPr="00B43CCC">
        <w:rPr>
          <w:rFonts w:cs="Open Sans"/>
          <w:lang w:val="fr-FR"/>
        </w:rPr>
        <w:t>Il est strictement interdit de fumer dans l’infrastructure.</w:t>
      </w:r>
    </w:p>
    <w:p w14:paraId="41D465D6" w14:textId="77777777" w:rsidR="00794FB6" w:rsidRPr="00B43CCC" w:rsidRDefault="00794FB6" w:rsidP="00794FB6">
      <w:pPr>
        <w:pStyle w:val="Paragraphedeliste"/>
        <w:numPr>
          <w:ilvl w:val="2"/>
          <w:numId w:val="19"/>
        </w:numPr>
        <w:tabs>
          <w:tab w:val="left" w:pos="1560"/>
        </w:tabs>
        <w:spacing w:before="240" w:after="160" w:line="259" w:lineRule="auto"/>
        <w:ind w:hanging="11"/>
        <w:jc w:val="both"/>
        <w:rPr>
          <w:rFonts w:cs="Open Sans"/>
          <w:lang w:val="fr-FR"/>
        </w:rPr>
      </w:pPr>
      <w:r w:rsidRPr="00B43CCC">
        <w:rPr>
          <w:rFonts w:cs="Open Sans"/>
          <w:lang w:val="fr-FR"/>
        </w:rPr>
        <w:t>Toute sous-location, sous quelque forme que ce soit, est strictement interdite.</w:t>
      </w:r>
    </w:p>
    <w:p w14:paraId="0C53AAD2" w14:textId="77777777" w:rsidR="00794FB6" w:rsidRPr="00B43CCC" w:rsidRDefault="00794FB6" w:rsidP="00794FB6">
      <w:pPr>
        <w:spacing w:before="240"/>
        <w:ind w:left="709"/>
        <w:jc w:val="both"/>
        <w:rPr>
          <w:rFonts w:cs="Open Sans"/>
          <w:lang w:val="fr-FR"/>
        </w:rPr>
      </w:pPr>
      <w:r w:rsidRPr="00B43CCC">
        <w:rPr>
          <w:rFonts w:cs="Open Sans"/>
          <w:lang w:val="fr-FR"/>
        </w:rPr>
        <w:t>Tout manquement à ces conditions restrictives n’engage que la responsabilité du preneur en cas de problème.</w:t>
      </w:r>
    </w:p>
    <w:p w14:paraId="00CCF93C" w14:textId="77777777" w:rsidR="00794FB6" w:rsidRPr="00B43CCC" w:rsidRDefault="00794FB6" w:rsidP="00794FB6">
      <w:pPr>
        <w:pStyle w:val="Paragraphedeliste"/>
        <w:numPr>
          <w:ilvl w:val="1"/>
          <w:numId w:val="19"/>
        </w:numPr>
        <w:spacing w:before="240" w:after="160" w:line="259" w:lineRule="auto"/>
        <w:jc w:val="both"/>
        <w:rPr>
          <w:rFonts w:cs="Open Sans"/>
          <w:lang w:val="fr-FR"/>
        </w:rPr>
      </w:pPr>
      <w:r w:rsidRPr="00B43CCC">
        <w:rPr>
          <w:rFonts w:cs="Open Sans"/>
          <w:lang w:val="fr-FR"/>
        </w:rPr>
        <w:t>Tout point non prévu par ce règlement fera l’objet d’une décision spécifique de la L.B.F.A.</w:t>
      </w:r>
    </w:p>
    <w:p w14:paraId="52821616" w14:textId="77777777" w:rsidR="00794FB6" w:rsidRPr="00B43CCC" w:rsidRDefault="00794FB6" w:rsidP="00794FB6">
      <w:pPr>
        <w:pStyle w:val="Paragraphedeliste"/>
        <w:jc w:val="both"/>
        <w:rPr>
          <w:rFonts w:cs="Open Sans"/>
          <w:lang w:val="fr-FR"/>
        </w:rPr>
      </w:pPr>
    </w:p>
    <w:p w14:paraId="63963909" w14:textId="77777777" w:rsidR="00794FB6" w:rsidRPr="00B43CCC" w:rsidRDefault="00794FB6" w:rsidP="00794FB6">
      <w:pPr>
        <w:pStyle w:val="Paragraphedeliste"/>
        <w:numPr>
          <w:ilvl w:val="0"/>
          <w:numId w:val="18"/>
        </w:numPr>
        <w:spacing w:before="240" w:after="160" w:line="259" w:lineRule="auto"/>
        <w:jc w:val="both"/>
        <w:rPr>
          <w:rFonts w:cs="Open Sans"/>
          <w:color w:val="C44048"/>
          <w:lang w:val="fr-FR"/>
        </w:rPr>
      </w:pPr>
      <w:r w:rsidRPr="00B43CCC">
        <w:rPr>
          <w:rFonts w:cs="Open Sans"/>
          <w:color w:val="C44048"/>
          <w:lang w:val="fr-FR"/>
        </w:rPr>
        <w:t>Occupation de l’infrastructure</w:t>
      </w:r>
    </w:p>
    <w:p w14:paraId="1516FAEB" w14:textId="77777777" w:rsidR="00794FB6" w:rsidRPr="00B43CCC" w:rsidRDefault="00794FB6" w:rsidP="00794FB6">
      <w:pPr>
        <w:pStyle w:val="Paragraphedeliste"/>
        <w:spacing w:before="240"/>
        <w:ind w:left="360"/>
        <w:jc w:val="both"/>
        <w:rPr>
          <w:rFonts w:cs="Open Sans"/>
          <w:lang w:val="fr-FR"/>
        </w:rPr>
      </w:pPr>
    </w:p>
    <w:p w14:paraId="2DA4CB62" w14:textId="77777777" w:rsidR="00794FB6" w:rsidRPr="00B43CCC" w:rsidRDefault="00794FB6" w:rsidP="00794FB6">
      <w:pPr>
        <w:pStyle w:val="Paragraphedeliste"/>
        <w:numPr>
          <w:ilvl w:val="1"/>
          <w:numId w:val="20"/>
        </w:numPr>
        <w:spacing w:after="160" w:line="259" w:lineRule="auto"/>
        <w:jc w:val="both"/>
        <w:rPr>
          <w:rFonts w:cs="Open Sans"/>
          <w:lang w:val="fr-FR"/>
        </w:rPr>
      </w:pPr>
      <w:r w:rsidRPr="00B43CCC">
        <w:rPr>
          <w:rFonts w:cs="Open Sans"/>
          <w:lang w:val="fr-FR"/>
        </w:rPr>
        <w:t xml:space="preserve">Toute occupation ne se fera qu’aux heures et sur les terrains réservés.  Toute occupation non prévue par la présente sera automatiquement facturée à hauteur de 400€ de l’heure. Toute heure entamée est due. </w:t>
      </w:r>
    </w:p>
    <w:p w14:paraId="261B496B" w14:textId="77777777" w:rsidR="00794FB6" w:rsidRPr="00B43CCC" w:rsidRDefault="00794FB6" w:rsidP="00794FB6">
      <w:pPr>
        <w:pStyle w:val="Paragraphedeliste"/>
        <w:spacing w:before="240"/>
        <w:ind w:left="360"/>
        <w:jc w:val="both"/>
        <w:rPr>
          <w:rFonts w:cs="Open Sans"/>
          <w:lang w:val="fr-FR"/>
        </w:rPr>
      </w:pPr>
    </w:p>
    <w:p w14:paraId="7FDC470A" w14:textId="77777777"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t>Le preneur veille à disposer de l’infrastructure en ‘’bon père de famille’’ et à ce qu’aucune dégradation n’y soit commise.</w:t>
      </w:r>
    </w:p>
    <w:p w14:paraId="409E3B2D" w14:textId="77777777" w:rsidR="00794FB6" w:rsidRPr="00B43CCC" w:rsidRDefault="00794FB6" w:rsidP="00794FB6">
      <w:pPr>
        <w:pStyle w:val="Paragraphedeliste"/>
        <w:spacing w:before="240"/>
        <w:ind w:left="360"/>
        <w:jc w:val="both"/>
        <w:rPr>
          <w:rFonts w:cs="Open Sans"/>
          <w:lang w:val="fr-FR"/>
        </w:rPr>
      </w:pPr>
    </w:p>
    <w:p w14:paraId="11510099" w14:textId="77777777" w:rsidR="00794FB6" w:rsidRPr="00B43CCC" w:rsidRDefault="00794FB6" w:rsidP="00794FB6">
      <w:pPr>
        <w:pStyle w:val="Paragraphedeliste"/>
        <w:numPr>
          <w:ilvl w:val="1"/>
          <w:numId w:val="20"/>
        </w:numPr>
        <w:spacing w:after="160" w:line="259" w:lineRule="auto"/>
        <w:jc w:val="both"/>
        <w:rPr>
          <w:rFonts w:cs="Open Sans"/>
          <w:lang w:val="fr-FR"/>
        </w:rPr>
      </w:pPr>
      <w:r w:rsidRPr="00B43CCC">
        <w:rPr>
          <w:rFonts w:cs="Open Sans"/>
          <w:lang w:val="fr-FR"/>
        </w:rPr>
        <w:t>La présence d’un responsable du cercle est obligatoire sur les terrains lors de toute heure d’occupation des installations par le cercle. Ce responsable doit veiller au maintien de l’ordre et du bon déroulement de l’activité, ainsi qu’au maintien en état du matériel et des locaux mis à disposition par la L.B.F.A.</w:t>
      </w:r>
    </w:p>
    <w:p w14:paraId="6B90997D" w14:textId="77777777" w:rsidR="00794FB6" w:rsidRPr="00B43CCC" w:rsidRDefault="00794FB6" w:rsidP="00794FB6">
      <w:pPr>
        <w:pStyle w:val="Paragraphedeliste"/>
        <w:spacing w:before="240"/>
        <w:ind w:left="360"/>
        <w:jc w:val="both"/>
        <w:rPr>
          <w:rFonts w:cs="Open Sans"/>
          <w:lang w:val="fr-FR"/>
        </w:rPr>
      </w:pPr>
    </w:p>
    <w:p w14:paraId="255D3B2F" w14:textId="77777777"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t>L’occupant doit procéder, à la mise en place ainsi qu'au démontage et au rangement, aux endroits prévus, du matériel qui lui est nécessaire. Ces opérations doivent se faire à l’intérieur de la plage horaire qui a été attribuée au cercle/à l’association et sans dépasser leur heure d’activité. Le responsable du cercle est tenu de veiller au bon déroulement de ces opérations, il veillera aussi à ce que le matériel ne soit ni poussé, ni traîné afin d'éviter toute détérioration du revêtement.</w:t>
      </w:r>
    </w:p>
    <w:p w14:paraId="04B44DC6" w14:textId="77777777" w:rsidR="00794FB6" w:rsidRPr="00B43CCC" w:rsidRDefault="00794FB6" w:rsidP="00794FB6">
      <w:pPr>
        <w:pStyle w:val="Paragraphedeliste"/>
        <w:rPr>
          <w:rFonts w:cs="Open Sans"/>
          <w:lang w:val="fr-FR"/>
        </w:rPr>
      </w:pPr>
    </w:p>
    <w:p w14:paraId="1418544A" w14:textId="77777777"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t>Afin d'éviter des accidents et une détérioration rapide du matériel, et de limiter sa responsabilité, tout occupant est prié d'informer, le plus tôt possible, la L.B.F.A. de toute défectuosité constatée au niveau des équipements et de l’infrastructure.</w:t>
      </w:r>
    </w:p>
    <w:p w14:paraId="04664692" w14:textId="77777777" w:rsidR="00794FB6" w:rsidRPr="00B43CCC" w:rsidRDefault="00794FB6" w:rsidP="00794FB6">
      <w:pPr>
        <w:pStyle w:val="Paragraphedeliste"/>
        <w:rPr>
          <w:rFonts w:cs="Open Sans"/>
          <w:lang w:val="fr-FR"/>
        </w:rPr>
      </w:pPr>
    </w:p>
    <w:p w14:paraId="62ADFE8B" w14:textId="77777777"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t>Tout matériel apporté par l'occupant dans l'infrastructure est placé sous la responsabilité de celui-ci.</w:t>
      </w:r>
    </w:p>
    <w:p w14:paraId="480AFA7B" w14:textId="77777777" w:rsidR="00794FB6" w:rsidRPr="00B43CCC" w:rsidRDefault="00794FB6" w:rsidP="00794FB6">
      <w:pPr>
        <w:pStyle w:val="Paragraphedeliste"/>
        <w:spacing w:before="240"/>
        <w:ind w:left="360"/>
        <w:jc w:val="both"/>
        <w:rPr>
          <w:rFonts w:cs="Open Sans"/>
          <w:lang w:val="fr-FR"/>
        </w:rPr>
      </w:pPr>
    </w:p>
    <w:p w14:paraId="68380E4F" w14:textId="77777777" w:rsidR="00794FB6" w:rsidRPr="00B43CCC" w:rsidRDefault="00794FB6" w:rsidP="00794FB6">
      <w:pPr>
        <w:pStyle w:val="Paragraphedeliste"/>
        <w:numPr>
          <w:ilvl w:val="1"/>
          <w:numId w:val="20"/>
        </w:numPr>
        <w:spacing w:before="240" w:after="0" w:line="259" w:lineRule="auto"/>
        <w:jc w:val="both"/>
        <w:rPr>
          <w:rFonts w:cs="Open Sans"/>
          <w:lang w:val="fr-FR"/>
        </w:rPr>
      </w:pPr>
      <w:r w:rsidRPr="00B43CCC">
        <w:rPr>
          <w:rFonts w:cs="Open Sans"/>
          <w:lang w:val="fr-FR"/>
        </w:rPr>
        <w:t>La tranquillité publique devra être respectée et plus particulièrement en cas d’occupation tardive. L’emploi d’appareils de diffusion sonore et d’instruments de musique sera soumis au respect des normes en vigueur. Le règlement de police devra être respecté. La diffusion de musique se fera dans le respect des dispositions légales en la matière notamment en regard de la Sabam.</w:t>
      </w:r>
    </w:p>
    <w:p w14:paraId="4989CD6E" w14:textId="77777777" w:rsidR="00794FB6" w:rsidRPr="00B43CCC" w:rsidRDefault="00794FB6" w:rsidP="00794FB6">
      <w:pPr>
        <w:pStyle w:val="Paragraphedeliste"/>
        <w:rPr>
          <w:rFonts w:cs="Open Sans"/>
          <w:lang w:val="fr-FR"/>
        </w:rPr>
      </w:pPr>
    </w:p>
    <w:p w14:paraId="469AE1E8" w14:textId="77777777"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t xml:space="preserve">Le cercle organisateur veillera au port de chaussures de sport pour les personnes accédant aux terrains. Le cercle organisateur veillera à ce que les pointes des spikes ne dépasse pas 6mm. </w:t>
      </w:r>
    </w:p>
    <w:p w14:paraId="3ED95F2B" w14:textId="77777777" w:rsidR="00794FB6" w:rsidRPr="00B43CCC" w:rsidRDefault="00794FB6" w:rsidP="00794FB6">
      <w:pPr>
        <w:pStyle w:val="Paragraphedeliste"/>
        <w:spacing w:before="240"/>
        <w:ind w:left="360"/>
        <w:jc w:val="both"/>
        <w:rPr>
          <w:rFonts w:cs="Open Sans"/>
          <w:lang w:val="fr-FR"/>
        </w:rPr>
      </w:pPr>
    </w:p>
    <w:p w14:paraId="3424BEF3" w14:textId="77777777"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t xml:space="preserve">Le cercle organisateur informera son public (athlètes, entraineurs, visiteurs, officiels, bénévoles) qu’ils doivent soit stationner leur véhicule sur le parking malin situé à proximité de l’infrastructure indoor, soit le long du Boulevard de </w:t>
      </w:r>
      <w:proofErr w:type="spellStart"/>
      <w:r w:rsidRPr="00B43CCC">
        <w:rPr>
          <w:rFonts w:cs="Open Sans"/>
          <w:lang w:val="fr-FR"/>
        </w:rPr>
        <w:t>Lauzelle</w:t>
      </w:r>
      <w:proofErr w:type="spellEnd"/>
      <w:r w:rsidRPr="00B43CCC">
        <w:rPr>
          <w:rFonts w:cs="Open Sans"/>
          <w:lang w:val="fr-FR"/>
        </w:rPr>
        <w:t xml:space="preserve"> et éviter tout recours au parking actuel du Complexe Sportif de Blocry destiné prioritairement au public fréquentant le centre sportif et les piscines du Complexe Sportif de Blocry.</w:t>
      </w:r>
    </w:p>
    <w:p w14:paraId="20422628" w14:textId="6E1F7899" w:rsidR="00794FB6" w:rsidRPr="00B43CCC" w:rsidRDefault="00794FB6" w:rsidP="00794FB6">
      <w:pPr>
        <w:pStyle w:val="Paragraphedeliste"/>
        <w:numPr>
          <w:ilvl w:val="1"/>
          <w:numId w:val="20"/>
        </w:numPr>
        <w:spacing w:before="240" w:after="160" w:line="259" w:lineRule="auto"/>
        <w:jc w:val="both"/>
        <w:rPr>
          <w:rFonts w:cs="Open Sans"/>
          <w:lang w:val="fr-FR"/>
        </w:rPr>
      </w:pPr>
      <w:r w:rsidRPr="00B43CCC">
        <w:rPr>
          <w:rFonts w:cs="Open Sans"/>
          <w:lang w:val="fr-FR"/>
        </w:rPr>
        <w:lastRenderedPageBreak/>
        <w:t>Le preneur garantit, durant toute la durée de l’occupation, le libre accès aux bureaux administratifs aux employés et membres du comité directeur.</w:t>
      </w:r>
    </w:p>
    <w:p w14:paraId="24BE99EF" w14:textId="77777777" w:rsidR="00794FB6" w:rsidRPr="00B43CCC" w:rsidRDefault="00794FB6" w:rsidP="00794FB6">
      <w:pPr>
        <w:pStyle w:val="Paragraphedeliste"/>
        <w:rPr>
          <w:rFonts w:cs="Open Sans"/>
          <w:lang w:val="fr-FR"/>
        </w:rPr>
      </w:pPr>
    </w:p>
    <w:p w14:paraId="3F243D27" w14:textId="77777777" w:rsidR="00794FB6" w:rsidRPr="00B43CCC" w:rsidRDefault="00794FB6" w:rsidP="00794FB6">
      <w:pPr>
        <w:pStyle w:val="Paragraphedeliste"/>
        <w:numPr>
          <w:ilvl w:val="0"/>
          <w:numId w:val="18"/>
        </w:numPr>
        <w:spacing w:before="240" w:after="160" w:line="259" w:lineRule="auto"/>
        <w:jc w:val="both"/>
        <w:rPr>
          <w:rFonts w:cs="Open Sans"/>
          <w:color w:val="C44048"/>
          <w:lang w:val="fr-FR"/>
        </w:rPr>
      </w:pPr>
      <w:r w:rsidRPr="00B43CCC">
        <w:rPr>
          <w:rFonts w:cs="Open Sans"/>
          <w:color w:val="C44048"/>
          <w:lang w:val="fr-FR"/>
        </w:rPr>
        <w:t>Publicité</w:t>
      </w:r>
    </w:p>
    <w:p w14:paraId="6C4AE2C2" w14:textId="77777777" w:rsidR="00794FB6" w:rsidRPr="00B43CCC" w:rsidRDefault="00794FB6" w:rsidP="00794FB6">
      <w:pPr>
        <w:pStyle w:val="Paragraphedeliste"/>
        <w:spacing w:before="240"/>
        <w:ind w:left="360"/>
        <w:jc w:val="both"/>
        <w:rPr>
          <w:rFonts w:cs="Open Sans"/>
          <w:lang w:val="fr-FR"/>
        </w:rPr>
      </w:pPr>
      <w:r w:rsidRPr="00B43CCC">
        <w:rPr>
          <w:rFonts w:cs="Open Sans"/>
          <w:lang w:val="fr-FR"/>
        </w:rPr>
        <w:t xml:space="preserve"> </w:t>
      </w:r>
    </w:p>
    <w:p w14:paraId="0FEA300E" w14:textId="77777777" w:rsidR="00794FB6" w:rsidRPr="00B43CCC" w:rsidRDefault="00794FB6" w:rsidP="00794FB6">
      <w:pPr>
        <w:pStyle w:val="Paragraphedeliste"/>
        <w:numPr>
          <w:ilvl w:val="1"/>
          <w:numId w:val="21"/>
        </w:numPr>
        <w:spacing w:before="240" w:after="160" w:line="259" w:lineRule="auto"/>
        <w:jc w:val="both"/>
        <w:rPr>
          <w:rFonts w:cs="Open Sans"/>
          <w:lang w:val="fr-FR"/>
        </w:rPr>
      </w:pPr>
      <w:r w:rsidRPr="00B43CCC">
        <w:rPr>
          <w:rFonts w:cs="Open Sans"/>
          <w:lang w:val="fr-FR"/>
        </w:rPr>
        <w:t>La L.B.F.A., Belgian Athletics (B.A.) et l’</w:t>
      </w:r>
      <w:proofErr w:type="spellStart"/>
      <w:r w:rsidRPr="00B43CCC">
        <w:rPr>
          <w:rFonts w:cs="Open Sans"/>
          <w:lang w:val="fr-FR"/>
        </w:rPr>
        <w:t>a.s.b.l</w:t>
      </w:r>
      <w:proofErr w:type="spellEnd"/>
      <w:r w:rsidRPr="00B43CCC">
        <w:rPr>
          <w:rFonts w:cs="Open Sans"/>
          <w:lang w:val="fr-FR"/>
        </w:rPr>
        <w:t xml:space="preserve">. du Blocry se réservent le droit d’afficher des panneaux publicitaires de leurs sponsors. </w:t>
      </w:r>
    </w:p>
    <w:p w14:paraId="26423B11" w14:textId="77777777" w:rsidR="00794FB6" w:rsidRPr="00B43CCC" w:rsidRDefault="00794FB6" w:rsidP="00794FB6">
      <w:pPr>
        <w:pStyle w:val="Paragraphedeliste"/>
        <w:spacing w:before="240"/>
        <w:ind w:left="360"/>
        <w:jc w:val="both"/>
        <w:rPr>
          <w:rFonts w:cs="Open Sans"/>
          <w:lang w:val="fr-FR"/>
        </w:rPr>
      </w:pPr>
    </w:p>
    <w:p w14:paraId="55E0B492" w14:textId="77777777" w:rsidR="00794FB6" w:rsidRPr="00B43CCC" w:rsidRDefault="00794FB6" w:rsidP="00794FB6">
      <w:pPr>
        <w:pStyle w:val="Paragraphedeliste"/>
        <w:numPr>
          <w:ilvl w:val="1"/>
          <w:numId w:val="21"/>
        </w:numPr>
        <w:spacing w:before="240" w:after="160" w:line="259" w:lineRule="auto"/>
        <w:jc w:val="both"/>
        <w:rPr>
          <w:rFonts w:cs="Open Sans"/>
          <w:lang w:val="fr-FR"/>
        </w:rPr>
      </w:pPr>
      <w:r w:rsidRPr="00B43CCC">
        <w:rPr>
          <w:rFonts w:cs="Open Sans"/>
          <w:lang w:val="fr-FR"/>
        </w:rPr>
        <w:t>Le cercle/l’association organisateur est autorisé à afficher des panneaux publicitaires de son/ses sponsor(s) qui ne sont pas concurrents avec les sponsors de la L.B.F.A., B.A. et l’</w:t>
      </w:r>
      <w:proofErr w:type="spellStart"/>
      <w:r w:rsidRPr="00B43CCC">
        <w:rPr>
          <w:rFonts w:cs="Open Sans"/>
          <w:lang w:val="fr-FR"/>
        </w:rPr>
        <w:t>a.s.b.l</w:t>
      </w:r>
      <w:proofErr w:type="spellEnd"/>
      <w:r w:rsidRPr="00B43CCC">
        <w:rPr>
          <w:rFonts w:cs="Open Sans"/>
          <w:lang w:val="fr-FR"/>
        </w:rPr>
        <w:t>. du Blocry.</w:t>
      </w:r>
    </w:p>
    <w:p w14:paraId="287C2420" w14:textId="77777777" w:rsidR="00794FB6" w:rsidRPr="00B43CCC" w:rsidRDefault="00794FB6" w:rsidP="00794FB6">
      <w:pPr>
        <w:pStyle w:val="Paragraphedeliste"/>
        <w:spacing w:before="240"/>
        <w:ind w:left="360"/>
        <w:jc w:val="both"/>
        <w:rPr>
          <w:rFonts w:cs="Open Sans"/>
          <w:lang w:val="fr-FR"/>
        </w:rPr>
      </w:pPr>
    </w:p>
    <w:p w14:paraId="3D82A65C" w14:textId="77777777" w:rsidR="00794FB6" w:rsidRPr="00B43CCC" w:rsidRDefault="00794FB6" w:rsidP="00794FB6">
      <w:pPr>
        <w:pStyle w:val="Paragraphedeliste"/>
        <w:numPr>
          <w:ilvl w:val="1"/>
          <w:numId w:val="21"/>
        </w:numPr>
        <w:spacing w:before="240" w:after="160" w:line="259" w:lineRule="auto"/>
        <w:jc w:val="both"/>
        <w:rPr>
          <w:rFonts w:cs="Open Sans"/>
          <w:lang w:val="fr-FR"/>
        </w:rPr>
      </w:pPr>
      <w:r w:rsidRPr="00B43CCC">
        <w:rPr>
          <w:rFonts w:cs="Open Sans"/>
          <w:lang w:val="fr-FR"/>
        </w:rPr>
        <w:t>Le cercle/l’association est tenu de retirer ses panneaux publicitaires dès la fin de la compétition.</w:t>
      </w:r>
    </w:p>
    <w:p w14:paraId="5834DCE1" w14:textId="77777777" w:rsidR="00794FB6" w:rsidRPr="00B43CCC" w:rsidRDefault="00794FB6" w:rsidP="00794FB6">
      <w:pPr>
        <w:pStyle w:val="Paragraphedeliste"/>
        <w:spacing w:before="240"/>
        <w:ind w:left="360"/>
        <w:jc w:val="both"/>
        <w:rPr>
          <w:rFonts w:cs="Open Sans"/>
          <w:lang w:val="fr-FR"/>
        </w:rPr>
      </w:pPr>
    </w:p>
    <w:p w14:paraId="7F0A8C2F" w14:textId="77777777" w:rsidR="00794FB6" w:rsidRPr="00B43CCC" w:rsidRDefault="00794FB6" w:rsidP="00794FB6">
      <w:pPr>
        <w:pStyle w:val="Paragraphedeliste"/>
        <w:numPr>
          <w:ilvl w:val="0"/>
          <w:numId w:val="18"/>
        </w:numPr>
        <w:spacing w:before="240" w:after="160" w:line="259" w:lineRule="auto"/>
        <w:jc w:val="both"/>
        <w:rPr>
          <w:rFonts w:cs="Open Sans"/>
          <w:color w:val="C44048"/>
          <w:lang w:val="fr-FR"/>
        </w:rPr>
      </w:pPr>
      <w:r w:rsidRPr="00B43CCC">
        <w:rPr>
          <w:rFonts w:cs="Open Sans"/>
          <w:color w:val="C44048"/>
          <w:lang w:val="fr-FR"/>
        </w:rPr>
        <w:t>Facturation et indemnités</w:t>
      </w:r>
    </w:p>
    <w:p w14:paraId="52B0EF38" w14:textId="77777777" w:rsidR="00794FB6" w:rsidRPr="00B43CCC" w:rsidRDefault="00794FB6" w:rsidP="00794FB6">
      <w:pPr>
        <w:pStyle w:val="Paragraphedeliste"/>
        <w:spacing w:before="240"/>
        <w:ind w:left="360"/>
        <w:jc w:val="both"/>
        <w:rPr>
          <w:rFonts w:cs="Open Sans"/>
          <w:lang w:val="fr-FR"/>
        </w:rPr>
      </w:pPr>
    </w:p>
    <w:p w14:paraId="67B5D75E" w14:textId="77777777" w:rsidR="00794FB6" w:rsidRPr="00B43CCC" w:rsidRDefault="00794FB6" w:rsidP="00794FB6">
      <w:pPr>
        <w:pStyle w:val="Paragraphedeliste"/>
        <w:numPr>
          <w:ilvl w:val="1"/>
          <w:numId w:val="22"/>
        </w:numPr>
        <w:spacing w:before="240" w:after="160" w:line="259" w:lineRule="auto"/>
        <w:jc w:val="both"/>
        <w:rPr>
          <w:rFonts w:cs="Open Sans"/>
          <w:lang w:val="fr-FR"/>
        </w:rPr>
      </w:pPr>
      <w:r w:rsidRPr="00B43CCC">
        <w:rPr>
          <w:rFonts w:cs="Open Sans"/>
          <w:lang w:val="fr-FR"/>
        </w:rPr>
        <w:t>Tout matériel volé ou dégradé sera facturé au preneur au prix coûtant.</w:t>
      </w:r>
    </w:p>
    <w:p w14:paraId="46142E0E" w14:textId="77777777" w:rsidR="00794FB6" w:rsidRPr="00B43CCC" w:rsidRDefault="00794FB6" w:rsidP="00794FB6">
      <w:pPr>
        <w:pStyle w:val="Paragraphedeliste"/>
        <w:rPr>
          <w:rFonts w:cs="Open Sans"/>
          <w:lang w:val="fr-FR"/>
        </w:rPr>
      </w:pPr>
    </w:p>
    <w:p w14:paraId="0F37A110" w14:textId="77777777" w:rsidR="00794FB6" w:rsidRPr="00B43CCC" w:rsidRDefault="00794FB6" w:rsidP="00794FB6">
      <w:pPr>
        <w:pStyle w:val="Paragraphedeliste"/>
        <w:numPr>
          <w:ilvl w:val="1"/>
          <w:numId w:val="22"/>
        </w:numPr>
        <w:spacing w:before="240" w:after="160" w:line="259" w:lineRule="auto"/>
        <w:jc w:val="both"/>
        <w:rPr>
          <w:rFonts w:cs="Open Sans"/>
          <w:lang w:val="fr-FR"/>
        </w:rPr>
      </w:pPr>
      <w:r w:rsidRPr="00B43CCC">
        <w:rPr>
          <w:rFonts w:cs="Open Sans"/>
          <w:lang w:val="fr-FR"/>
        </w:rPr>
        <w:t>Tout rappel du personnel de garde et/ou du service incendie est (sont) facturé(s) au preneur sur base des frais réels encourus par la L.B.F.A.</w:t>
      </w:r>
    </w:p>
    <w:p w14:paraId="642A8B59" w14:textId="77777777" w:rsidR="00794FB6" w:rsidRPr="00B43CCC" w:rsidRDefault="00794FB6" w:rsidP="00794FB6">
      <w:pPr>
        <w:pStyle w:val="Paragraphedeliste"/>
        <w:rPr>
          <w:rFonts w:cs="Open Sans"/>
          <w:lang w:val="fr-FR"/>
        </w:rPr>
      </w:pPr>
    </w:p>
    <w:p w14:paraId="4F30B970" w14:textId="77777777" w:rsidR="00794FB6" w:rsidRPr="00B43CCC" w:rsidRDefault="00794FB6" w:rsidP="00794FB6">
      <w:pPr>
        <w:pStyle w:val="Paragraphedeliste"/>
        <w:numPr>
          <w:ilvl w:val="1"/>
          <w:numId w:val="22"/>
        </w:numPr>
        <w:spacing w:before="240" w:after="160" w:line="259" w:lineRule="auto"/>
        <w:jc w:val="both"/>
        <w:rPr>
          <w:rFonts w:cs="Open Sans"/>
          <w:lang w:val="fr-FR"/>
        </w:rPr>
      </w:pPr>
      <w:r w:rsidRPr="00B43CCC">
        <w:rPr>
          <w:rFonts w:cs="Open Sans"/>
          <w:lang w:val="fr-FR"/>
        </w:rPr>
        <w:t xml:space="preserve">En cas de non-respect du présent règlement (sous-location, activité différente de celle décrite dans la demande de location, occupation frauduleuse, fausse déclaration, nom </w:t>
      </w:r>
      <w:proofErr w:type="gramStart"/>
      <w:r w:rsidRPr="00B43CCC">
        <w:rPr>
          <w:rFonts w:cs="Open Sans"/>
          <w:lang w:val="fr-FR"/>
        </w:rPr>
        <w:t>d’emprunt, ….</w:t>
      </w:r>
      <w:proofErr w:type="gramEnd"/>
      <w:r w:rsidRPr="00B43CCC">
        <w:rPr>
          <w:rFonts w:cs="Open Sans"/>
          <w:lang w:val="fr-FR"/>
        </w:rPr>
        <w:t>), une amende d’un montant proportionnel à la gravité de la faute ou de la négligence sera donnée pour infraction au contrat signé. De plus, les attributions ultérieures de l’infrastructure au preneur mis en cause ou à l’association qu’il représente, peuvent lui être refusées.</w:t>
      </w:r>
    </w:p>
    <w:p w14:paraId="1B46CAF1" w14:textId="77777777" w:rsidR="00794FB6" w:rsidRPr="00B43CCC" w:rsidRDefault="00794FB6" w:rsidP="00794FB6">
      <w:pPr>
        <w:pStyle w:val="Paragraphedeliste"/>
        <w:rPr>
          <w:rFonts w:cs="Open Sans"/>
          <w:lang w:val="fr-FR"/>
        </w:rPr>
      </w:pPr>
    </w:p>
    <w:p w14:paraId="05E43D72" w14:textId="77777777" w:rsidR="00794FB6" w:rsidRPr="00B43CCC" w:rsidRDefault="00794FB6" w:rsidP="00794FB6">
      <w:pPr>
        <w:pStyle w:val="Paragraphedeliste"/>
        <w:numPr>
          <w:ilvl w:val="1"/>
          <w:numId w:val="22"/>
        </w:numPr>
        <w:spacing w:before="240" w:after="160" w:line="259" w:lineRule="auto"/>
        <w:jc w:val="both"/>
        <w:rPr>
          <w:rFonts w:cs="Open Sans"/>
          <w:lang w:val="fr-FR"/>
        </w:rPr>
      </w:pPr>
      <w:r w:rsidRPr="00B43CCC">
        <w:rPr>
          <w:rFonts w:cs="Open Sans"/>
          <w:lang w:val="fr-FR"/>
        </w:rPr>
        <w:t>La facture sera payable par le preneur au plus tard dans le mois qui suit sa réception. Tout retard de paiement à l’échéance donnera droit, au profit de la LBFA, au paiement d’intérêts de retard calculés à 5% l’an à daté du jour de l’échéance de la facture jusqu’à la date de paiement intégral de celle-ci.</w:t>
      </w:r>
    </w:p>
    <w:p w14:paraId="2015F33E" w14:textId="77777777" w:rsidR="00794FB6" w:rsidRPr="00B43CCC" w:rsidRDefault="00794FB6" w:rsidP="00794FB6">
      <w:pPr>
        <w:pStyle w:val="Paragraphedeliste"/>
        <w:spacing w:before="240"/>
        <w:ind w:left="360"/>
        <w:jc w:val="both"/>
        <w:rPr>
          <w:rFonts w:cs="Open Sans"/>
          <w:lang w:val="fr-FR"/>
        </w:rPr>
      </w:pPr>
    </w:p>
    <w:p w14:paraId="0BCBDA95" w14:textId="77777777" w:rsidR="00D775E4" w:rsidRPr="00B43CCC" w:rsidRDefault="00D775E4" w:rsidP="00794FB6">
      <w:pPr>
        <w:pStyle w:val="Paragraphedeliste"/>
        <w:spacing w:before="240"/>
        <w:ind w:left="360"/>
        <w:jc w:val="both"/>
        <w:rPr>
          <w:rFonts w:cs="Open Sans"/>
          <w:lang w:val="fr-FR"/>
        </w:rPr>
      </w:pPr>
    </w:p>
    <w:p w14:paraId="15B0A0E9" w14:textId="77777777" w:rsidR="00D775E4" w:rsidRPr="00B43CCC" w:rsidRDefault="00D775E4" w:rsidP="00794FB6">
      <w:pPr>
        <w:pStyle w:val="Paragraphedeliste"/>
        <w:spacing w:before="240"/>
        <w:ind w:left="360"/>
        <w:jc w:val="both"/>
        <w:rPr>
          <w:rFonts w:cs="Open Sans"/>
          <w:lang w:val="fr-FR"/>
        </w:rPr>
      </w:pPr>
    </w:p>
    <w:p w14:paraId="5C9F25EA" w14:textId="77777777" w:rsidR="00D775E4" w:rsidRPr="00B43CCC" w:rsidRDefault="00D775E4" w:rsidP="00794FB6">
      <w:pPr>
        <w:pStyle w:val="Paragraphedeliste"/>
        <w:spacing w:before="240"/>
        <w:ind w:left="360"/>
        <w:jc w:val="both"/>
        <w:rPr>
          <w:rFonts w:cs="Open Sans"/>
          <w:lang w:val="fr-FR"/>
        </w:rPr>
      </w:pPr>
    </w:p>
    <w:p w14:paraId="0521472D" w14:textId="77777777" w:rsidR="00794FB6" w:rsidRPr="00B43CCC" w:rsidRDefault="00794FB6" w:rsidP="00794FB6">
      <w:pPr>
        <w:pStyle w:val="Paragraphedeliste"/>
        <w:numPr>
          <w:ilvl w:val="0"/>
          <w:numId w:val="18"/>
        </w:numPr>
        <w:spacing w:before="240" w:after="160" w:line="259" w:lineRule="auto"/>
        <w:jc w:val="both"/>
        <w:rPr>
          <w:rFonts w:cs="Open Sans"/>
          <w:color w:val="C44048"/>
          <w:lang w:val="fr-FR"/>
        </w:rPr>
      </w:pPr>
      <w:r w:rsidRPr="00B43CCC">
        <w:rPr>
          <w:rFonts w:cs="Open Sans"/>
          <w:color w:val="C44048"/>
          <w:lang w:val="fr-FR"/>
        </w:rPr>
        <w:t xml:space="preserve">Responsabilité </w:t>
      </w:r>
    </w:p>
    <w:p w14:paraId="68B43EEB" w14:textId="77777777" w:rsidR="00794FB6" w:rsidRPr="00B43CCC" w:rsidRDefault="00794FB6" w:rsidP="00794FB6">
      <w:pPr>
        <w:pStyle w:val="Paragraphedeliste"/>
        <w:spacing w:before="240"/>
        <w:ind w:left="360"/>
        <w:jc w:val="both"/>
        <w:rPr>
          <w:rFonts w:cs="Open Sans"/>
          <w:lang w:val="fr-FR"/>
        </w:rPr>
      </w:pPr>
    </w:p>
    <w:p w14:paraId="65DEB8B3" w14:textId="77777777" w:rsidR="00794FB6" w:rsidRPr="00B43CCC" w:rsidRDefault="00794FB6" w:rsidP="00794FB6">
      <w:pPr>
        <w:pStyle w:val="Paragraphedeliste"/>
        <w:numPr>
          <w:ilvl w:val="1"/>
          <w:numId w:val="23"/>
        </w:numPr>
        <w:spacing w:after="160" w:line="259" w:lineRule="auto"/>
        <w:jc w:val="both"/>
        <w:rPr>
          <w:rFonts w:cs="Open Sans"/>
          <w:lang w:val="fr-FR"/>
        </w:rPr>
      </w:pPr>
      <w:r w:rsidRPr="00B43CCC">
        <w:rPr>
          <w:rFonts w:cs="Open Sans"/>
          <w:lang w:val="fr-FR"/>
        </w:rPr>
        <w:t>Le preneur est responsable du déroulement de l’activité qu’il organise et de toutes les conséquences qui en découlent.</w:t>
      </w:r>
    </w:p>
    <w:p w14:paraId="2C60AA7B" w14:textId="77777777" w:rsidR="00794FB6" w:rsidRPr="00B43CCC" w:rsidRDefault="00794FB6" w:rsidP="00794FB6">
      <w:pPr>
        <w:pStyle w:val="Paragraphedeliste"/>
        <w:ind w:left="360"/>
        <w:jc w:val="both"/>
        <w:rPr>
          <w:rFonts w:cs="Open Sans"/>
          <w:lang w:val="fr-FR"/>
        </w:rPr>
      </w:pPr>
    </w:p>
    <w:p w14:paraId="13790967" w14:textId="77777777" w:rsidR="00794FB6" w:rsidRPr="00B43CCC" w:rsidRDefault="00794FB6" w:rsidP="00794FB6">
      <w:pPr>
        <w:pStyle w:val="Paragraphedeliste"/>
        <w:numPr>
          <w:ilvl w:val="1"/>
          <w:numId w:val="23"/>
        </w:numPr>
        <w:spacing w:after="160" w:line="259" w:lineRule="auto"/>
        <w:jc w:val="both"/>
        <w:rPr>
          <w:rFonts w:cs="Open Sans"/>
          <w:lang w:val="fr-FR"/>
        </w:rPr>
      </w:pPr>
      <w:r w:rsidRPr="00B43CCC">
        <w:rPr>
          <w:rFonts w:cs="Open Sans"/>
          <w:lang w:val="fr-FR"/>
        </w:rPr>
        <w:t>Le preneur est civilement responsable de tout dommage corporel ou matériel subi par des tiers lors de la période d’occupation. La L.B.F.A. est dégagée de toute responsabilité envers le preneur pour quelque raison que ce soit et décline toute responsabilité du fait de perte, vol, accident ou de dégradation d’objets appartenant au preneur.</w:t>
      </w:r>
    </w:p>
    <w:p w14:paraId="256A6A4B" w14:textId="77777777" w:rsidR="00794FB6" w:rsidRPr="00B43CCC" w:rsidRDefault="00794FB6" w:rsidP="00794FB6">
      <w:pPr>
        <w:pStyle w:val="Paragraphedeliste"/>
        <w:ind w:left="360"/>
        <w:jc w:val="both"/>
        <w:rPr>
          <w:rFonts w:cs="Open Sans"/>
          <w:lang w:val="fr-FR"/>
        </w:rPr>
      </w:pPr>
    </w:p>
    <w:p w14:paraId="7E7C89B9" w14:textId="77777777" w:rsidR="00794FB6" w:rsidRPr="00B43CCC" w:rsidRDefault="00794FB6" w:rsidP="00794FB6">
      <w:pPr>
        <w:pStyle w:val="Paragraphedeliste"/>
        <w:numPr>
          <w:ilvl w:val="1"/>
          <w:numId w:val="23"/>
        </w:numPr>
        <w:spacing w:after="160" w:line="259" w:lineRule="auto"/>
        <w:jc w:val="both"/>
        <w:rPr>
          <w:rFonts w:cs="Open Sans"/>
          <w:lang w:val="fr-FR"/>
        </w:rPr>
      </w:pPr>
      <w:r w:rsidRPr="00B43CCC">
        <w:rPr>
          <w:rFonts w:cs="Open Sans"/>
          <w:lang w:val="fr-FR"/>
        </w:rPr>
        <w:t>La L.B.F.A. décline toute responsabilité en cas d’utilisation du matériel et/ou d’accidents dus à l'utilisation d'un matériel défectueux non signalé.</w:t>
      </w:r>
    </w:p>
    <w:p w14:paraId="0ABC6D2E" w14:textId="77777777" w:rsidR="00794FB6" w:rsidRPr="00B43CCC" w:rsidRDefault="00794FB6" w:rsidP="00794FB6">
      <w:pPr>
        <w:pStyle w:val="Paragraphedeliste"/>
        <w:ind w:left="360"/>
        <w:jc w:val="both"/>
        <w:rPr>
          <w:rFonts w:cs="Open Sans"/>
          <w:lang w:val="fr-FR"/>
        </w:rPr>
      </w:pPr>
    </w:p>
    <w:p w14:paraId="62DF16E7" w14:textId="77777777" w:rsidR="00794FB6" w:rsidRPr="00B43CCC" w:rsidRDefault="00794FB6" w:rsidP="00794FB6">
      <w:pPr>
        <w:pStyle w:val="Paragraphedeliste"/>
        <w:numPr>
          <w:ilvl w:val="1"/>
          <w:numId w:val="23"/>
        </w:numPr>
        <w:spacing w:after="160" w:line="259" w:lineRule="auto"/>
        <w:jc w:val="both"/>
        <w:rPr>
          <w:rFonts w:cs="Open Sans"/>
          <w:lang w:val="fr-FR"/>
        </w:rPr>
      </w:pPr>
      <w:r w:rsidRPr="00B43CCC">
        <w:rPr>
          <w:rFonts w:cs="Open Sans"/>
          <w:lang w:val="fr-FR"/>
        </w:rPr>
        <w:t>Le cercle doit se munir d’une trousse de premiers soins.</w:t>
      </w:r>
    </w:p>
    <w:p w14:paraId="237E92C2" w14:textId="77777777" w:rsidR="00794FB6" w:rsidRPr="00B43CCC" w:rsidRDefault="00794FB6" w:rsidP="00794FB6">
      <w:pPr>
        <w:jc w:val="both"/>
        <w:rPr>
          <w:rFonts w:cs="Open Sans"/>
          <w:lang w:val="fr-FR"/>
        </w:rPr>
      </w:pPr>
    </w:p>
    <w:p w14:paraId="6B3F4FE1" w14:textId="0E61520B" w:rsidR="00794FB6" w:rsidRPr="00B43CCC" w:rsidRDefault="00794FB6" w:rsidP="00794FB6">
      <w:pPr>
        <w:tabs>
          <w:tab w:val="left" w:pos="1302"/>
        </w:tabs>
        <w:spacing w:before="240"/>
        <w:rPr>
          <w:rFonts w:cs="Open Sans"/>
          <w:b/>
          <w:bCs/>
          <w:color w:val="C44048"/>
          <w:lang w:val="fr-BE"/>
        </w:rPr>
      </w:pPr>
      <w:r w:rsidRPr="00B43CCC">
        <w:rPr>
          <w:rFonts w:cs="Open Sans"/>
          <w:b/>
          <w:bCs/>
          <w:color w:val="C44048"/>
          <w:lang w:val="fr-BE"/>
        </w:rPr>
        <w:t>ANNEXE - Tarifs</w:t>
      </w:r>
    </w:p>
    <w:tbl>
      <w:tblPr>
        <w:tblStyle w:val="Grilledutableau"/>
        <w:tblW w:w="6663" w:type="dxa"/>
        <w:tblLook w:val="04A0" w:firstRow="1" w:lastRow="0" w:firstColumn="1" w:lastColumn="0" w:noHBand="0" w:noVBand="1"/>
      </w:tblPr>
      <w:tblGrid>
        <w:gridCol w:w="3102"/>
        <w:gridCol w:w="1576"/>
        <w:gridCol w:w="1985"/>
      </w:tblGrid>
      <w:tr w:rsidR="00794FB6" w:rsidRPr="00B43CCC" w14:paraId="28C97862" w14:textId="77777777" w:rsidTr="0053334F">
        <w:trPr>
          <w:trHeight w:val="514"/>
        </w:trPr>
        <w:tc>
          <w:tcPr>
            <w:tcW w:w="3102" w:type="dxa"/>
            <w:tcBorders>
              <w:top w:val="nil"/>
              <w:left w:val="nil"/>
              <w:bottom w:val="nil"/>
              <w:right w:val="nil"/>
            </w:tcBorders>
            <w:vAlign w:val="center"/>
          </w:tcPr>
          <w:p w14:paraId="6D4B84A7" w14:textId="77777777" w:rsidR="00794FB6" w:rsidRPr="00B43CCC" w:rsidRDefault="00794FB6" w:rsidP="0053334F">
            <w:pPr>
              <w:spacing w:after="0"/>
              <w:jc w:val="center"/>
              <w:rPr>
                <w:rFonts w:cs="Open Sans"/>
                <w:lang w:val="fr-FR"/>
              </w:rPr>
            </w:pPr>
          </w:p>
        </w:tc>
        <w:tc>
          <w:tcPr>
            <w:tcW w:w="3561" w:type="dxa"/>
            <w:gridSpan w:val="2"/>
            <w:tcBorders>
              <w:left w:val="single" w:sz="4" w:space="0" w:color="auto"/>
            </w:tcBorders>
            <w:vAlign w:val="center"/>
          </w:tcPr>
          <w:p w14:paraId="052CF541" w14:textId="77777777" w:rsidR="00794FB6" w:rsidRPr="00B43CCC" w:rsidRDefault="00794FB6" w:rsidP="0053334F">
            <w:pPr>
              <w:spacing w:after="0"/>
              <w:jc w:val="center"/>
              <w:rPr>
                <w:rFonts w:cs="Open Sans"/>
                <w:lang w:val="fr-FR"/>
              </w:rPr>
            </w:pPr>
            <w:r w:rsidRPr="00B43CCC">
              <w:rPr>
                <w:rFonts w:cs="Open Sans"/>
                <w:lang w:val="fr-FR"/>
              </w:rPr>
              <w:t>Infrastructure</w:t>
            </w:r>
          </w:p>
        </w:tc>
      </w:tr>
      <w:tr w:rsidR="00794FB6" w:rsidRPr="00DD6A11" w14:paraId="1CD85F79" w14:textId="77777777" w:rsidTr="0053334F">
        <w:trPr>
          <w:trHeight w:val="488"/>
        </w:trPr>
        <w:tc>
          <w:tcPr>
            <w:tcW w:w="3102" w:type="dxa"/>
            <w:tcBorders>
              <w:top w:val="nil"/>
              <w:left w:val="nil"/>
              <w:bottom w:val="single" w:sz="4" w:space="0" w:color="auto"/>
              <w:right w:val="single" w:sz="4" w:space="0" w:color="auto"/>
            </w:tcBorders>
            <w:vAlign w:val="center"/>
          </w:tcPr>
          <w:p w14:paraId="541C232A" w14:textId="77777777" w:rsidR="00794FB6" w:rsidRPr="00B43CCC" w:rsidRDefault="00794FB6" w:rsidP="0053334F">
            <w:pPr>
              <w:spacing w:after="0"/>
              <w:jc w:val="center"/>
              <w:rPr>
                <w:rFonts w:cs="Open Sans"/>
                <w:lang w:val="fr-FR"/>
              </w:rPr>
            </w:pPr>
          </w:p>
        </w:tc>
        <w:tc>
          <w:tcPr>
            <w:tcW w:w="1576" w:type="dxa"/>
            <w:tcBorders>
              <w:left w:val="single" w:sz="4" w:space="0" w:color="auto"/>
            </w:tcBorders>
            <w:vAlign w:val="center"/>
          </w:tcPr>
          <w:p w14:paraId="567DDABF" w14:textId="77777777" w:rsidR="00794FB6" w:rsidRPr="00B43CCC" w:rsidRDefault="00794FB6" w:rsidP="0053334F">
            <w:pPr>
              <w:spacing w:after="0"/>
              <w:jc w:val="center"/>
              <w:rPr>
                <w:rFonts w:cs="Open Sans"/>
                <w:lang w:val="fr-FR"/>
              </w:rPr>
            </w:pPr>
            <w:proofErr w:type="spellStart"/>
            <w:r w:rsidRPr="00B43CCC">
              <w:rPr>
                <w:rFonts w:cs="Open Sans"/>
                <w:sz w:val="14"/>
                <w:lang w:val="fr-FR"/>
              </w:rPr>
              <w:t>Org</w:t>
            </w:r>
            <w:proofErr w:type="spellEnd"/>
            <w:r w:rsidRPr="00B43CCC">
              <w:rPr>
                <w:rFonts w:cs="Open Sans"/>
                <w:sz w:val="14"/>
                <w:lang w:val="fr-FR"/>
              </w:rPr>
              <w:t xml:space="preserve">. </w:t>
            </w:r>
            <w:proofErr w:type="gramStart"/>
            <w:r w:rsidRPr="00B43CCC">
              <w:rPr>
                <w:rFonts w:cs="Open Sans"/>
                <w:sz w:val="14"/>
                <w:lang w:val="fr-FR"/>
              </w:rPr>
              <w:t>dépend</w:t>
            </w:r>
            <w:proofErr w:type="gramEnd"/>
            <w:r w:rsidRPr="00B43CCC">
              <w:rPr>
                <w:rFonts w:cs="Open Sans"/>
                <w:sz w:val="14"/>
                <w:lang w:val="fr-FR"/>
              </w:rPr>
              <w:t xml:space="preserve"> de la LBFA</w:t>
            </w:r>
          </w:p>
        </w:tc>
        <w:tc>
          <w:tcPr>
            <w:tcW w:w="1985" w:type="dxa"/>
            <w:vAlign w:val="center"/>
          </w:tcPr>
          <w:p w14:paraId="353DBF15" w14:textId="77777777" w:rsidR="00794FB6" w:rsidRPr="00B43CCC" w:rsidRDefault="00794FB6" w:rsidP="0053334F">
            <w:pPr>
              <w:spacing w:after="0"/>
              <w:jc w:val="center"/>
              <w:rPr>
                <w:rFonts w:cs="Open Sans"/>
                <w:lang w:val="fr-FR"/>
              </w:rPr>
            </w:pPr>
            <w:proofErr w:type="spellStart"/>
            <w:r w:rsidRPr="00B43CCC">
              <w:rPr>
                <w:rFonts w:cs="Open Sans"/>
                <w:sz w:val="14"/>
                <w:lang w:val="fr-FR"/>
              </w:rPr>
              <w:t>Org.athlétique</w:t>
            </w:r>
            <w:proofErr w:type="spellEnd"/>
            <w:r w:rsidRPr="00B43CCC">
              <w:rPr>
                <w:rFonts w:cs="Open Sans"/>
                <w:sz w:val="14"/>
                <w:lang w:val="fr-FR"/>
              </w:rPr>
              <w:t xml:space="preserve"> qui ne dépend pas de la LBFA</w:t>
            </w:r>
          </w:p>
        </w:tc>
      </w:tr>
      <w:tr w:rsidR="00794FB6" w:rsidRPr="00B43CCC" w14:paraId="7E7953E7" w14:textId="77777777" w:rsidTr="00794FB6">
        <w:trPr>
          <w:trHeight w:val="382"/>
        </w:trPr>
        <w:tc>
          <w:tcPr>
            <w:tcW w:w="3102" w:type="dxa"/>
            <w:tcBorders>
              <w:top w:val="single" w:sz="4" w:space="0" w:color="auto"/>
              <w:right w:val="single" w:sz="4" w:space="0" w:color="auto"/>
            </w:tcBorders>
            <w:vAlign w:val="center"/>
          </w:tcPr>
          <w:p w14:paraId="33D36C71" w14:textId="77777777" w:rsidR="00794FB6" w:rsidRPr="00B43CCC" w:rsidRDefault="00794FB6" w:rsidP="00794FB6">
            <w:pPr>
              <w:spacing w:after="0" w:line="240" w:lineRule="auto"/>
              <w:jc w:val="center"/>
              <w:rPr>
                <w:rFonts w:cs="Open Sans"/>
                <w:lang w:val="fr-FR"/>
              </w:rPr>
            </w:pPr>
            <w:r w:rsidRPr="00B43CCC">
              <w:rPr>
                <w:rFonts w:cs="Open Sans"/>
                <w:lang w:val="fr-FR"/>
              </w:rPr>
              <w:t>Demi-journée/Soirée (≤6h)</w:t>
            </w:r>
          </w:p>
        </w:tc>
        <w:tc>
          <w:tcPr>
            <w:tcW w:w="1576" w:type="dxa"/>
            <w:tcBorders>
              <w:left w:val="single" w:sz="4" w:space="0" w:color="auto"/>
            </w:tcBorders>
            <w:vAlign w:val="center"/>
          </w:tcPr>
          <w:p w14:paraId="50F3E977" w14:textId="5F9F3710" w:rsidR="00794FB6" w:rsidRPr="00DD6A11" w:rsidRDefault="00DD6A11" w:rsidP="00794FB6">
            <w:pPr>
              <w:spacing w:after="0" w:line="240" w:lineRule="auto"/>
              <w:jc w:val="center"/>
              <w:rPr>
                <w:rFonts w:cs="Open Sans"/>
                <w:lang w:val="fr-FR"/>
              </w:rPr>
            </w:pPr>
            <w:r w:rsidRPr="00DD6A11">
              <w:rPr>
                <w:rFonts w:cs="Open Sans"/>
                <w:lang w:val="fr-FR"/>
              </w:rPr>
              <w:t>860€</w:t>
            </w:r>
          </w:p>
        </w:tc>
        <w:tc>
          <w:tcPr>
            <w:tcW w:w="1985" w:type="dxa"/>
            <w:vAlign w:val="center"/>
          </w:tcPr>
          <w:p w14:paraId="38505FD6" w14:textId="7A1042BE" w:rsidR="00794FB6" w:rsidRPr="00DD6A11" w:rsidRDefault="00DD6A11" w:rsidP="00794FB6">
            <w:pPr>
              <w:spacing w:after="0" w:line="240" w:lineRule="auto"/>
              <w:jc w:val="center"/>
              <w:rPr>
                <w:rFonts w:cs="Open Sans"/>
                <w:lang w:val="fr-FR"/>
              </w:rPr>
            </w:pPr>
            <w:r w:rsidRPr="00DD6A11">
              <w:rPr>
                <w:rFonts w:cs="Open Sans"/>
                <w:lang w:val="fr-FR"/>
              </w:rPr>
              <w:t>1200€</w:t>
            </w:r>
          </w:p>
        </w:tc>
      </w:tr>
      <w:tr w:rsidR="00794FB6" w:rsidRPr="00B43CCC" w14:paraId="76F6DDC2" w14:textId="77777777" w:rsidTr="00794FB6">
        <w:trPr>
          <w:trHeight w:val="418"/>
        </w:trPr>
        <w:tc>
          <w:tcPr>
            <w:tcW w:w="3102" w:type="dxa"/>
            <w:tcBorders>
              <w:right w:val="single" w:sz="4" w:space="0" w:color="auto"/>
            </w:tcBorders>
            <w:vAlign w:val="center"/>
          </w:tcPr>
          <w:p w14:paraId="0F94C9D8" w14:textId="77777777" w:rsidR="00794FB6" w:rsidRPr="00B43CCC" w:rsidRDefault="00794FB6" w:rsidP="00794FB6">
            <w:pPr>
              <w:spacing w:after="0" w:line="240" w:lineRule="auto"/>
              <w:jc w:val="center"/>
              <w:rPr>
                <w:rFonts w:cs="Open Sans"/>
                <w:lang w:val="fr-FR"/>
              </w:rPr>
            </w:pPr>
            <w:r w:rsidRPr="00B43CCC">
              <w:rPr>
                <w:rFonts w:cs="Open Sans"/>
                <w:lang w:val="fr-FR"/>
              </w:rPr>
              <w:t>Journée entière (&gt;6h)</w:t>
            </w:r>
          </w:p>
        </w:tc>
        <w:tc>
          <w:tcPr>
            <w:tcW w:w="1576" w:type="dxa"/>
            <w:tcBorders>
              <w:left w:val="single" w:sz="4" w:space="0" w:color="auto"/>
            </w:tcBorders>
            <w:vAlign w:val="center"/>
          </w:tcPr>
          <w:p w14:paraId="5A101FEF" w14:textId="3333A720" w:rsidR="00794FB6" w:rsidRPr="00DD6A11" w:rsidRDefault="00DD6A11" w:rsidP="00794FB6">
            <w:pPr>
              <w:spacing w:after="0" w:line="240" w:lineRule="auto"/>
              <w:jc w:val="center"/>
              <w:rPr>
                <w:rFonts w:cs="Open Sans"/>
                <w:lang w:val="fr-FR"/>
              </w:rPr>
            </w:pPr>
            <w:r w:rsidRPr="00DD6A11">
              <w:rPr>
                <w:rFonts w:cs="Open Sans"/>
                <w:lang w:val="fr-FR"/>
              </w:rPr>
              <w:t>1425€</w:t>
            </w:r>
          </w:p>
        </w:tc>
        <w:tc>
          <w:tcPr>
            <w:tcW w:w="1985" w:type="dxa"/>
            <w:vAlign w:val="center"/>
          </w:tcPr>
          <w:p w14:paraId="37A60411" w14:textId="1CD50529" w:rsidR="00794FB6" w:rsidRPr="00DD6A11" w:rsidRDefault="00DD6A11" w:rsidP="00794FB6">
            <w:pPr>
              <w:spacing w:after="0" w:line="240" w:lineRule="auto"/>
              <w:jc w:val="center"/>
              <w:rPr>
                <w:rFonts w:cs="Open Sans"/>
                <w:lang w:val="fr-FR"/>
              </w:rPr>
            </w:pPr>
            <w:r w:rsidRPr="00DD6A11">
              <w:rPr>
                <w:rFonts w:cs="Open Sans"/>
                <w:lang w:val="fr-FR"/>
              </w:rPr>
              <w:t>2000€</w:t>
            </w:r>
          </w:p>
        </w:tc>
      </w:tr>
    </w:tbl>
    <w:p w14:paraId="6A9F33BC" w14:textId="77777777" w:rsidR="00794FB6" w:rsidRPr="00B43CCC" w:rsidRDefault="00794FB6" w:rsidP="00794FB6">
      <w:pPr>
        <w:jc w:val="both"/>
        <w:rPr>
          <w:rFonts w:cs="Open Sans"/>
          <w:lang w:val="fr-BE"/>
        </w:rPr>
      </w:pPr>
    </w:p>
    <w:p w14:paraId="7EAA0F11" w14:textId="77777777" w:rsidR="00794FB6" w:rsidRDefault="00794FB6" w:rsidP="00954A45">
      <w:pPr>
        <w:tabs>
          <w:tab w:val="left" w:pos="1302"/>
        </w:tabs>
        <w:spacing w:before="240" w:after="0"/>
        <w:rPr>
          <w:i/>
          <w:iCs/>
          <w:sz w:val="20"/>
          <w:szCs w:val="20"/>
          <w:lang w:val="fr-BE"/>
        </w:rPr>
      </w:pPr>
    </w:p>
    <w:sectPr w:rsidR="00794FB6" w:rsidSect="000C154F">
      <w:headerReference w:type="default" r:id="rId8"/>
      <w:footerReference w:type="default" r:id="rId9"/>
      <w:pgSz w:w="12240" w:h="15840"/>
      <w:pgMar w:top="1417" w:right="1417" w:bottom="1417" w:left="1417"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CC0F" w14:textId="77777777" w:rsidR="00D47C9E" w:rsidRDefault="00D47C9E">
      <w:pPr>
        <w:spacing w:after="0" w:line="240" w:lineRule="auto"/>
      </w:pPr>
      <w:r>
        <w:separator/>
      </w:r>
    </w:p>
  </w:endnote>
  <w:endnote w:type="continuationSeparator" w:id="0">
    <w:p w14:paraId="1482203F" w14:textId="77777777" w:rsidR="00D47C9E" w:rsidRDefault="00D4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9D2C" w14:textId="1E5DD2C3" w:rsidR="001D6E2F" w:rsidRPr="00FE4E46" w:rsidRDefault="00FE4E46" w:rsidP="00FE4E46">
    <w:pPr>
      <w:pStyle w:val="Pieddepage"/>
      <w:rPr>
        <w:color w:val="C44149"/>
      </w:rPr>
    </w:pPr>
    <w:r>
      <w:rPr>
        <w:noProof/>
      </w:rPr>
      <mc:AlternateContent>
        <mc:Choice Requires="wps">
          <w:drawing>
            <wp:anchor distT="4294967295" distB="4294967295" distL="114300" distR="114300" simplePos="0" relativeHeight="251669504" behindDoc="0" locked="0" layoutInCell="1" allowOverlap="1" wp14:anchorId="54996FE4" wp14:editId="1D6652E0">
              <wp:simplePos x="0" y="0"/>
              <wp:positionH relativeFrom="column">
                <wp:posOffset>957</wp:posOffset>
              </wp:positionH>
              <wp:positionV relativeFrom="paragraph">
                <wp:posOffset>-412627</wp:posOffset>
              </wp:positionV>
              <wp:extent cx="5958840" cy="0"/>
              <wp:effectExtent l="0" t="0" r="0" b="0"/>
              <wp:wrapNone/>
              <wp:docPr id="55112090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8840" cy="0"/>
                      </a:xfrm>
                      <a:prstGeom prst="line">
                        <a:avLst/>
                      </a:prstGeom>
                      <a:noFill/>
                      <a:ln w="12700" cap="flat" cmpd="sng" algn="ctr">
                        <a:solidFill>
                          <a:srgbClr val="C4404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83A24D" id="Connecteur droit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32.5pt" to="469.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" strokecolor="#c44048" strokeweight="1pt">
              <v:stroke joinstyle="miter"/>
              <o:lock v:ext="edit" shapetype="f"/>
            </v:line>
          </w:pict>
        </mc:Fallback>
      </mc:AlternateContent>
    </w:r>
    <w:r>
      <w:rPr>
        <w:noProof/>
      </w:rPr>
      <mc:AlternateContent>
        <mc:Choice Requires="wps">
          <w:drawing>
            <wp:anchor distT="0" distB="0" distL="114300" distR="114300" simplePos="0" relativeHeight="251668480" behindDoc="0" locked="0" layoutInCell="1" allowOverlap="1" wp14:anchorId="79861511" wp14:editId="27E32823">
              <wp:simplePos x="0" y="0"/>
              <wp:positionH relativeFrom="column">
                <wp:posOffset>-99695</wp:posOffset>
              </wp:positionH>
              <wp:positionV relativeFrom="paragraph">
                <wp:posOffset>-375285</wp:posOffset>
              </wp:positionV>
              <wp:extent cx="4219575" cy="599440"/>
              <wp:effectExtent l="0" t="0" r="0" b="0"/>
              <wp:wrapNone/>
              <wp:docPr id="31757626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9575" cy="599440"/>
                      </a:xfrm>
                      <a:prstGeom prst="rect">
                        <a:avLst/>
                      </a:prstGeom>
                      <a:noFill/>
                      <a:ln>
                        <a:noFill/>
                      </a:ln>
                    </wps:spPr>
                    <wps:txbx>
                      <w:txbxContent>
                        <w:p w14:paraId="5D035CC7" w14:textId="77777777" w:rsidR="00FE4E46" w:rsidRPr="001F7FA8" w:rsidRDefault="00FE4E46" w:rsidP="00FE4E46">
                          <w:pPr>
                            <w:spacing w:after="0"/>
                            <w:rPr>
                              <w:rFonts w:cs="Open Sans"/>
                              <w:sz w:val="16"/>
                              <w:szCs w:val="16"/>
                              <w:lang w:val="fr-BE"/>
                            </w:rPr>
                          </w:pPr>
                          <w:r w:rsidRPr="001F7FA8">
                            <w:rPr>
                              <w:rFonts w:cs="Open Sans"/>
                              <w:b/>
                              <w:bCs/>
                              <w:sz w:val="16"/>
                              <w:szCs w:val="16"/>
                              <w:lang w:val="fr-BE"/>
                            </w:rPr>
                            <w:t>Ligue Belge Francophone d’Athlétisme</w:t>
                          </w:r>
                          <w:r w:rsidRPr="001F7FA8">
                            <w:rPr>
                              <w:rFonts w:cs="Open Sans"/>
                              <w:sz w:val="16"/>
                              <w:szCs w:val="16"/>
                              <w:lang w:val="fr-BE"/>
                            </w:rPr>
                            <w:t xml:space="preserve"> (LBFA)</w:t>
                          </w:r>
                        </w:p>
                        <w:p w14:paraId="650B20BF" w14:textId="77777777" w:rsidR="00FE4E46" w:rsidRPr="001F7FA8" w:rsidRDefault="00FE4E46" w:rsidP="00FE4E46">
                          <w:pPr>
                            <w:spacing w:after="0"/>
                            <w:rPr>
                              <w:rFonts w:cs="Open Sans"/>
                              <w:sz w:val="16"/>
                              <w:szCs w:val="16"/>
                              <w:lang w:val="fr-BE"/>
                            </w:rPr>
                          </w:pPr>
                          <w:r w:rsidRPr="001F7FA8">
                            <w:rPr>
                              <w:rFonts w:cs="Open Sans"/>
                              <w:sz w:val="16"/>
                              <w:szCs w:val="16"/>
                              <w:lang w:val="fr-BE"/>
                            </w:rPr>
                            <w:t>Avenue de Marathon 119 D, 1020 Bruxelles, Belgique</w:t>
                          </w:r>
                        </w:p>
                        <w:p w14:paraId="76F43326" w14:textId="77777777" w:rsidR="00FE4E46" w:rsidRPr="001F7FA8" w:rsidRDefault="00FE4E46" w:rsidP="00FE4E46">
                          <w:pPr>
                            <w:spacing w:after="0"/>
                            <w:rPr>
                              <w:rFonts w:cs="Open Sans"/>
                              <w:sz w:val="16"/>
                              <w:szCs w:val="16"/>
                              <w:lang w:val="fr-BE"/>
                            </w:rPr>
                          </w:pPr>
                          <w:r w:rsidRPr="001F7FA8">
                            <w:rPr>
                              <w:rFonts w:cs="Open Sans"/>
                              <w:sz w:val="16"/>
                              <w:szCs w:val="16"/>
                              <w:lang w:val="fr-BE"/>
                            </w:rPr>
                            <w:t>+32 2 47 47 204 | info@lbfa.be | www.lbfa.be</w:t>
                          </w:r>
                        </w:p>
                        <w:p w14:paraId="115B2B00" w14:textId="77777777" w:rsidR="00FE4E46" w:rsidRPr="001F7FA8" w:rsidRDefault="00FE4E46" w:rsidP="00FE4E46">
                          <w:pPr>
                            <w:rPr>
                              <w:rFonts w:cs="Open Sans"/>
                              <w:sz w:val="16"/>
                              <w:szCs w:val="16"/>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61511" id="_x0000_t202" coordsize="21600,21600" o:spt="202" path="m,l,21600r21600,l21600,xe">
              <v:stroke joinstyle="miter"/>
              <v:path gradientshapeok="t" o:connecttype="rect"/>
            </v:shapetype>
            <v:shape id="_x0000_s1028" type="#_x0000_t202" style="position:absolute;margin-left:-7.85pt;margin-top:-29.55pt;width:332.25pt;height:4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" filled="f" stroked="f">
              <v:textbox>
                <w:txbxContent>
                  <w:p w14:paraId="5D035CC7" w14:textId="77777777" w:rsidR="00FE4E46" w:rsidRPr="001F7FA8" w:rsidRDefault="00FE4E46" w:rsidP="00FE4E46">
                    <w:pPr>
                      <w:spacing w:after="0"/>
                      <w:rPr>
                        <w:rFonts w:cs="Open Sans"/>
                        <w:sz w:val="16"/>
                        <w:szCs w:val="16"/>
                        <w:lang w:val="fr-BE"/>
                      </w:rPr>
                    </w:pPr>
                    <w:r w:rsidRPr="001F7FA8">
                      <w:rPr>
                        <w:rFonts w:cs="Open Sans"/>
                        <w:b/>
                        <w:bCs/>
                        <w:sz w:val="16"/>
                        <w:szCs w:val="16"/>
                        <w:lang w:val="fr-BE"/>
                      </w:rPr>
                      <w:t>Ligue Belge Francophone d’Athlétisme</w:t>
                    </w:r>
                    <w:r w:rsidRPr="001F7FA8">
                      <w:rPr>
                        <w:rFonts w:cs="Open Sans"/>
                        <w:sz w:val="16"/>
                        <w:szCs w:val="16"/>
                        <w:lang w:val="fr-BE"/>
                      </w:rPr>
                      <w:t xml:space="preserve"> (LBFA)</w:t>
                    </w:r>
                  </w:p>
                  <w:p w14:paraId="650B20BF" w14:textId="77777777" w:rsidR="00FE4E46" w:rsidRPr="001F7FA8" w:rsidRDefault="00FE4E46" w:rsidP="00FE4E46">
                    <w:pPr>
                      <w:spacing w:after="0"/>
                      <w:rPr>
                        <w:rFonts w:cs="Open Sans"/>
                        <w:sz w:val="16"/>
                        <w:szCs w:val="16"/>
                        <w:lang w:val="fr-BE"/>
                      </w:rPr>
                    </w:pPr>
                    <w:r w:rsidRPr="001F7FA8">
                      <w:rPr>
                        <w:rFonts w:cs="Open Sans"/>
                        <w:sz w:val="16"/>
                        <w:szCs w:val="16"/>
                        <w:lang w:val="fr-BE"/>
                      </w:rPr>
                      <w:t>Avenue de Marathon 119 D, 1020 Bruxelles, Belgique</w:t>
                    </w:r>
                  </w:p>
                  <w:p w14:paraId="76F43326" w14:textId="77777777" w:rsidR="00FE4E46" w:rsidRPr="001F7FA8" w:rsidRDefault="00FE4E46" w:rsidP="00FE4E46">
                    <w:pPr>
                      <w:spacing w:after="0"/>
                      <w:rPr>
                        <w:rFonts w:cs="Open Sans"/>
                        <w:sz w:val="16"/>
                        <w:szCs w:val="16"/>
                        <w:lang w:val="fr-BE"/>
                      </w:rPr>
                    </w:pPr>
                    <w:r w:rsidRPr="001F7FA8">
                      <w:rPr>
                        <w:rFonts w:cs="Open Sans"/>
                        <w:sz w:val="16"/>
                        <w:szCs w:val="16"/>
                        <w:lang w:val="fr-BE"/>
                      </w:rPr>
                      <w:t>+32 2 47 47 204 | info@lbfa.be | www.lbfa.be</w:t>
                    </w:r>
                  </w:p>
                  <w:p w14:paraId="115B2B00" w14:textId="77777777" w:rsidR="00FE4E46" w:rsidRPr="001F7FA8" w:rsidRDefault="00FE4E46" w:rsidP="00FE4E46">
                    <w:pPr>
                      <w:rPr>
                        <w:rFonts w:cs="Open Sans"/>
                        <w:sz w:val="16"/>
                        <w:szCs w:val="16"/>
                        <w:lang w:val="fr-BE"/>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44DE" w14:textId="77777777" w:rsidR="00D47C9E" w:rsidRDefault="00D47C9E">
      <w:pPr>
        <w:spacing w:after="0" w:line="240" w:lineRule="auto"/>
      </w:pPr>
      <w:r>
        <w:separator/>
      </w:r>
    </w:p>
  </w:footnote>
  <w:footnote w:type="continuationSeparator" w:id="0">
    <w:p w14:paraId="3DD2A10F" w14:textId="77777777" w:rsidR="00D47C9E" w:rsidRDefault="00D47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56F0" w14:textId="1FBA67B0" w:rsidR="002F231E" w:rsidRDefault="002D202E" w:rsidP="0095721C">
    <w:pPr>
      <w:pStyle w:val="En-tte"/>
      <w:ind w:hanging="284"/>
    </w:pPr>
    <w:r>
      <w:rPr>
        <w:noProof/>
      </w:rPr>
      <mc:AlternateContent>
        <mc:Choice Requires="wps">
          <w:drawing>
            <wp:anchor distT="0" distB="0" distL="114300" distR="114300" simplePos="0" relativeHeight="251666432" behindDoc="0" locked="0" layoutInCell="1" allowOverlap="1" wp14:anchorId="4D288C6D" wp14:editId="7BF3D8F6">
              <wp:simplePos x="0" y="0"/>
              <wp:positionH relativeFrom="column">
                <wp:posOffset>651213</wp:posOffset>
              </wp:positionH>
              <wp:positionV relativeFrom="paragraph">
                <wp:posOffset>341453</wp:posOffset>
              </wp:positionV>
              <wp:extent cx="5463612" cy="736246"/>
              <wp:effectExtent l="0" t="0" r="0" b="7620"/>
              <wp:wrapNone/>
              <wp:docPr id="56301879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3612" cy="736246"/>
                      </a:xfrm>
                      <a:prstGeom prst="rect">
                        <a:avLst/>
                      </a:prstGeom>
                      <a:noFill/>
                      <a:ln>
                        <a:noFill/>
                      </a:ln>
                    </wps:spPr>
                    <wps:txbx>
                      <w:txbxContent>
                        <w:p w14:paraId="28E2CC0A" w14:textId="2F11754D" w:rsidR="002D202E" w:rsidRDefault="00FF2EF7" w:rsidP="002D202E">
                          <w:pPr>
                            <w:pStyle w:val="En-tte"/>
                            <w:jc w:val="right"/>
                            <w:rPr>
                              <w:b/>
                              <w:color w:val="C44048"/>
                              <w:sz w:val="36"/>
                              <w:lang w:val="fr-BE"/>
                            </w:rPr>
                          </w:pPr>
                          <w:r>
                            <w:rPr>
                              <w:b/>
                              <w:color w:val="C44048"/>
                              <w:sz w:val="36"/>
                              <w:lang w:val="fr-BE"/>
                            </w:rPr>
                            <w:t>COMPÉTITIONS LOUVAIN-LA-NEUVE</w:t>
                          </w:r>
                        </w:p>
                        <w:p w14:paraId="20E44EFD" w14:textId="48E1B9F1" w:rsidR="00FF2EF7" w:rsidRDefault="00794FB6" w:rsidP="002D202E">
                          <w:pPr>
                            <w:pStyle w:val="En-tte"/>
                            <w:jc w:val="right"/>
                            <w:rPr>
                              <w:b/>
                              <w:color w:val="C44048"/>
                              <w:sz w:val="36"/>
                              <w:lang w:val="fr-BE"/>
                            </w:rPr>
                          </w:pPr>
                          <w:r w:rsidRPr="00794FB6">
                            <w:rPr>
                              <w:b/>
                              <w:color w:val="C44048"/>
                              <w:sz w:val="36"/>
                              <w:lang w:val="fr-BE"/>
                            </w:rPr>
                            <w:t xml:space="preserve">CONTRAT DE LOCATION </w:t>
                          </w:r>
                          <w:r w:rsidR="00FF2EF7">
                            <w:rPr>
                              <w:b/>
                              <w:color w:val="C44048"/>
                              <w:sz w:val="36"/>
                              <w:lang w:val="fr-BE"/>
                            </w:rPr>
                            <w:t>2026-2027</w:t>
                          </w:r>
                        </w:p>
                        <w:p w14:paraId="3479951D" w14:textId="57C325F7" w:rsidR="00FF2EF7" w:rsidRPr="004F0D6D" w:rsidRDefault="00FF2EF7" w:rsidP="002D202E">
                          <w:pPr>
                            <w:pStyle w:val="En-tte"/>
                            <w:jc w:val="right"/>
                            <w:rPr>
                              <w:color w:val="C44048"/>
                              <w:lang w:val="fr-BE"/>
                            </w:rPr>
                          </w:pPr>
                          <w:r>
                            <w:rPr>
                              <w:b/>
                              <w:color w:val="C44048"/>
                              <w:sz w:val="36"/>
                              <w:lang w:val="fr-BE"/>
                            </w:rPr>
                            <w:t>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8C6D" id="_x0000_t202" coordsize="21600,21600" o:spt="202" path="m,l,21600r21600,l21600,xe">
              <v:stroke joinstyle="miter"/>
              <v:path gradientshapeok="t" o:connecttype="rect"/>
            </v:shapetype>
            <v:shape id="Zone de texte 3" o:spid="_x0000_s1026" type="#_x0000_t202" style="position:absolute;margin-left:51.3pt;margin-top:26.9pt;width:430.2pt;height:5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" filled="f" stroked="f">
              <v:textbox>
                <w:txbxContent>
                  <w:p w14:paraId="28E2CC0A" w14:textId="2F11754D" w:rsidR="002D202E" w:rsidRDefault="00FF2EF7" w:rsidP="002D202E">
                    <w:pPr>
                      <w:pStyle w:val="En-tte"/>
                      <w:jc w:val="right"/>
                      <w:rPr>
                        <w:b/>
                        <w:color w:val="C44048"/>
                        <w:sz w:val="36"/>
                        <w:lang w:val="fr-BE"/>
                      </w:rPr>
                    </w:pPr>
                    <w:r>
                      <w:rPr>
                        <w:b/>
                        <w:color w:val="C44048"/>
                        <w:sz w:val="36"/>
                        <w:lang w:val="fr-BE"/>
                      </w:rPr>
                      <w:t>COMPÉTITIONS LOUVAIN-LA-NEUVE</w:t>
                    </w:r>
                  </w:p>
                  <w:p w14:paraId="20E44EFD" w14:textId="48E1B9F1" w:rsidR="00FF2EF7" w:rsidRDefault="00794FB6" w:rsidP="002D202E">
                    <w:pPr>
                      <w:pStyle w:val="En-tte"/>
                      <w:jc w:val="right"/>
                      <w:rPr>
                        <w:b/>
                        <w:color w:val="C44048"/>
                        <w:sz w:val="36"/>
                        <w:lang w:val="fr-BE"/>
                      </w:rPr>
                    </w:pPr>
                    <w:r w:rsidRPr="00794FB6">
                      <w:rPr>
                        <w:b/>
                        <w:color w:val="C44048"/>
                        <w:sz w:val="36"/>
                        <w:lang w:val="fr-BE"/>
                      </w:rPr>
                      <w:t xml:space="preserve">CONTRAT DE LOCATION </w:t>
                    </w:r>
                    <w:r w:rsidR="00FF2EF7">
                      <w:rPr>
                        <w:b/>
                        <w:color w:val="C44048"/>
                        <w:sz w:val="36"/>
                        <w:lang w:val="fr-BE"/>
                      </w:rPr>
                      <w:t>2026-2027</w:t>
                    </w:r>
                  </w:p>
                  <w:p w14:paraId="3479951D" w14:textId="57C325F7" w:rsidR="00FF2EF7" w:rsidRPr="004F0D6D" w:rsidRDefault="00FF2EF7" w:rsidP="002D202E">
                    <w:pPr>
                      <w:pStyle w:val="En-tte"/>
                      <w:jc w:val="right"/>
                      <w:rPr>
                        <w:color w:val="C44048"/>
                        <w:lang w:val="fr-BE"/>
                      </w:rPr>
                    </w:pPr>
                    <w:r>
                      <w:rPr>
                        <w:b/>
                        <w:color w:val="C44048"/>
                        <w:sz w:val="36"/>
                        <w:lang w:val="fr-BE"/>
                      </w:rPr>
                      <w:t>2026-2027</w:t>
                    </w:r>
                  </w:p>
                </w:txbxContent>
              </v:textbox>
            </v:shape>
          </w:pict>
        </mc:Fallback>
      </mc:AlternateContent>
    </w:r>
    <w:sdt>
      <w:sdtPr>
        <w:rPr>
          <w:b/>
          <w:color w:val="C44149"/>
          <w:sz w:val="36"/>
          <w:lang w:val="fr-BE"/>
        </w:rPr>
        <w:id w:val="-1721432380"/>
        <w:docPartObj>
          <w:docPartGallery w:val="Page Numbers (Margins)"/>
          <w:docPartUnique/>
        </w:docPartObj>
      </w:sdtPr>
      <w:sdtEndPr/>
      <w:sdtContent>
        <w:r w:rsidR="00181DAB" w:rsidRPr="00181DAB">
          <w:rPr>
            <w:b/>
            <w:noProof/>
            <w:color w:val="C44149"/>
            <w:sz w:val="36"/>
            <w:lang w:val="fr-BE"/>
          </w:rPr>
          <mc:AlternateContent>
            <mc:Choice Requires="wps">
              <w:drawing>
                <wp:anchor distT="0" distB="0" distL="114300" distR="114300" simplePos="0" relativeHeight="251664384" behindDoc="0" locked="0" layoutInCell="0" allowOverlap="1" wp14:anchorId="35E40CEA" wp14:editId="11B6533C">
                  <wp:simplePos x="0" y="0"/>
                  <wp:positionH relativeFrom="rightMargin">
                    <wp:align>center</wp:align>
                  </wp:positionH>
                  <wp:positionV relativeFrom="margin">
                    <wp:align>bottom</wp:align>
                  </wp:positionV>
                  <wp:extent cx="532765" cy="2183130"/>
                  <wp:effectExtent l="0" t="0" r="3810" b="0"/>
                  <wp:wrapNone/>
                  <wp:docPr id="5783646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0365E" w14:textId="77777777" w:rsidR="00181DAB" w:rsidRPr="00181DAB" w:rsidRDefault="00181DAB">
                              <w:pPr>
                                <w:pStyle w:val="Pieddepage"/>
                                <w:rPr>
                                  <w:rFonts w:eastAsiaTheme="majorEastAsia" w:cs="Open Sans"/>
                                  <w:color w:val="C44048"/>
                                  <w:sz w:val="36"/>
                                  <w:szCs w:val="36"/>
                                </w:rPr>
                              </w:pPr>
                              <w:r w:rsidRPr="00181DAB">
                                <w:rPr>
                                  <w:rFonts w:eastAsiaTheme="majorEastAsia" w:cs="Open Sans"/>
                                  <w:color w:val="C44048"/>
                                  <w:sz w:val="18"/>
                                  <w:szCs w:val="18"/>
                                  <w:lang w:val="fr-FR"/>
                                </w:rPr>
                                <w:t>Page</w:t>
                              </w:r>
                              <w:r w:rsidRPr="00181DAB">
                                <w:rPr>
                                  <w:rFonts w:eastAsiaTheme="minorEastAsia" w:cs="Open Sans"/>
                                  <w:color w:val="C44048"/>
                                  <w:sz w:val="18"/>
                                  <w:szCs w:val="18"/>
                                </w:rPr>
                                <w:fldChar w:fldCharType="begin"/>
                              </w:r>
                              <w:r w:rsidRPr="00181DAB">
                                <w:rPr>
                                  <w:rFonts w:cs="Open Sans"/>
                                  <w:color w:val="C44048"/>
                                  <w:sz w:val="18"/>
                                  <w:szCs w:val="18"/>
                                </w:rPr>
                                <w:instrText>PAGE    \* MERGEFORMAT</w:instrText>
                              </w:r>
                              <w:r w:rsidRPr="00181DAB">
                                <w:rPr>
                                  <w:rFonts w:eastAsiaTheme="minorEastAsia" w:cs="Open Sans"/>
                                  <w:color w:val="C44048"/>
                                  <w:sz w:val="18"/>
                                  <w:szCs w:val="18"/>
                                </w:rPr>
                                <w:fldChar w:fldCharType="separate"/>
                              </w:r>
                              <w:r w:rsidRPr="00181DAB">
                                <w:rPr>
                                  <w:rFonts w:eastAsiaTheme="majorEastAsia" w:cs="Open Sans"/>
                                  <w:color w:val="C44048"/>
                                  <w:sz w:val="36"/>
                                  <w:szCs w:val="36"/>
                                  <w:lang w:val="fr-FR"/>
                                </w:rPr>
                                <w:t>2</w:t>
                              </w:r>
                              <w:r w:rsidRPr="00181DAB">
                                <w:rPr>
                                  <w:rFonts w:eastAsiaTheme="majorEastAsia" w:cs="Open Sans"/>
                                  <w:color w:val="C44048"/>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E40CEA" id="Rectangle 3" o:spid="_x0000_s1027" style="position:absolute;margin-left:0;margin-top:0;width:41.9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" o:allowincell="f" filled="f" stroked="f">
                  <v:textbox style="layout-flow:vertical;mso-layout-flow-alt:bottom-to-top;mso-fit-shape-to-text:t">
                    <w:txbxContent>
                      <w:p w14:paraId="08D0365E" w14:textId="77777777" w:rsidR="00181DAB" w:rsidRPr="00181DAB" w:rsidRDefault="00181DAB">
                        <w:pPr>
                          <w:pStyle w:val="Pieddepage"/>
                          <w:rPr>
                            <w:rFonts w:eastAsiaTheme="majorEastAsia" w:cs="Open Sans"/>
                            <w:color w:val="C44048"/>
                            <w:sz w:val="36"/>
                            <w:szCs w:val="36"/>
                          </w:rPr>
                        </w:pPr>
                        <w:r w:rsidRPr="00181DAB">
                          <w:rPr>
                            <w:rFonts w:eastAsiaTheme="majorEastAsia" w:cs="Open Sans"/>
                            <w:color w:val="C44048"/>
                            <w:sz w:val="18"/>
                            <w:szCs w:val="18"/>
                            <w:lang w:val="fr-FR"/>
                          </w:rPr>
                          <w:t>Page</w:t>
                        </w:r>
                        <w:r w:rsidRPr="00181DAB">
                          <w:rPr>
                            <w:rFonts w:eastAsiaTheme="minorEastAsia" w:cs="Open Sans"/>
                            <w:color w:val="C44048"/>
                            <w:sz w:val="18"/>
                            <w:szCs w:val="18"/>
                          </w:rPr>
                          <w:fldChar w:fldCharType="begin"/>
                        </w:r>
                        <w:r w:rsidRPr="00181DAB">
                          <w:rPr>
                            <w:rFonts w:cs="Open Sans"/>
                            <w:color w:val="C44048"/>
                            <w:sz w:val="18"/>
                            <w:szCs w:val="18"/>
                          </w:rPr>
                          <w:instrText>PAGE    \* MERGEFORMAT</w:instrText>
                        </w:r>
                        <w:r w:rsidRPr="00181DAB">
                          <w:rPr>
                            <w:rFonts w:eastAsiaTheme="minorEastAsia" w:cs="Open Sans"/>
                            <w:color w:val="C44048"/>
                            <w:sz w:val="18"/>
                            <w:szCs w:val="18"/>
                          </w:rPr>
                          <w:fldChar w:fldCharType="separate"/>
                        </w:r>
                        <w:r w:rsidRPr="00181DAB">
                          <w:rPr>
                            <w:rFonts w:eastAsiaTheme="majorEastAsia" w:cs="Open Sans"/>
                            <w:color w:val="C44048"/>
                            <w:sz w:val="36"/>
                            <w:szCs w:val="36"/>
                            <w:lang w:val="fr-FR"/>
                          </w:rPr>
                          <w:t>2</w:t>
                        </w:r>
                        <w:r w:rsidRPr="00181DAB">
                          <w:rPr>
                            <w:rFonts w:eastAsiaTheme="majorEastAsia" w:cs="Open Sans"/>
                            <w:color w:val="C44048"/>
                            <w:sz w:val="36"/>
                            <w:szCs w:val="36"/>
                          </w:rPr>
                          <w:fldChar w:fldCharType="end"/>
                        </w:r>
                      </w:p>
                    </w:txbxContent>
                  </v:textbox>
                  <w10:wrap anchorx="margin" anchory="margin"/>
                </v:rect>
              </w:pict>
            </mc:Fallback>
          </mc:AlternateContent>
        </w:r>
      </w:sdtContent>
    </w:sdt>
    <w:r w:rsidR="004C7C08" w:rsidRPr="00DB0538">
      <w:rPr>
        <w:noProof/>
      </w:rPr>
      <w:drawing>
        <wp:inline distT="0" distB="0" distL="0" distR="0" wp14:anchorId="62E941CD" wp14:editId="445D7CC1">
          <wp:extent cx="1992630" cy="1118870"/>
          <wp:effectExtent l="0" t="0" r="7620" b="5080"/>
          <wp:docPr id="393122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630" cy="1118870"/>
                  </a:xfrm>
                  <a:prstGeom prst="rect">
                    <a:avLst/>
                  </a:prstGeom>
                  <a:noFill/>
                  <a:ln>
                    <a:noFill/>
                  </a:ln>
                </pic:spPr>
              </pic:pic>
            </a:graphicData>
          </a:graphic>
        </wp:inline>
      </w:drawing>
    </w:r>
    <w:r w:rsidR="004C7C08" w:rsidRPr="004C7C08">
      <w:rPr>
        <w:b/>
        <w:color w:val="C44149"/>
        <w:sz w:val="36"/>
        <w:lang w:val="fr-BE"/>
      </w:rPr>
      <w:t xml:space="preserve"> </w:t>
    </w:r>
    <w:r w:rsidR="004C7C08">
      <w:rPr>
        <w:b/>
        <w:color w:val="C44149"/>
        <w:sz w:val="36"/>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AB021D5"/>
    <w:multiLevelType w:val="hybridMultilevel"/>
    <w:tmpl w:val="5524D1EA"/>
    <w:lvl w:ilvl="0" w:tplc="B0EE0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02E50"/>
    <w:multiLevelType w:val="hybridMultilevel"/>
    <w:tmpl w:val="BDDE927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1FA3793E"/>
    <w:multiLevelType w:val="multilevel"/>
    <w:tmpl w:val="B6C66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96BDD"/>
    <w:multiLevelType w:val="multilevel"/>
    <w:tmpl w:val="E5C8B9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A9B2A18"/>
    <w:multiLevelType w:val="multilevel"/>
    <w:tmpl w:val="B6C66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A6505"/>
    <w:multiLevelType w:val="multilevel"/>
    <w:tmpl w:val="8290552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672BD5"/>
    <w:multiLevelType w:val="multilevel"/>
    <w:tmpl w:val="B6C668B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53A13E4"/>
    <w:multiLevelType w:val="hybridMultilevel"/>
    <w:tmpl w:val="4B268860"/>
    <w:lvl w:ilvl="0" w:tplc="080C000F">
      <w:start w:val="1"/>
      <w:numFmt w:val="decimal"/>
      <w:lvlText w:val="%1."/>
      <w:lvlJc w:val="left"/>
      <w:pPr>
        <w:ind w:left="360" w:hanging="360"/>
      </w:pPr>
    </w:lvl>
    <w:lvl w:ilvl="1" w:tplc="58144AF8">
      <w:start w:val="1"/>
      <w:numFmt w:val="decimal"/>
      <w:lvlText w:val="%2.1"/>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CA735D"/>
    <w:multiLevelType w:val="hybridMultilevel"/>
    <w:tmpl w:val="C13CBEC4"/>
    <w:lvl w:ilvl="0" w:tplc="26B0B27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222B7E"/>
    <w:multiLevelType w:val="hybridMultilevel"/>
    <w:tmpl w:val="77FC7972"/>
    <w:lvl w:ilvl="0" w:tplc="B0EE0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722B9"/>
    <w:multiLevelType w:val="hybridMultilevel"/>
    <w:tmpl w:val="DE2E4E66"/>
    <w:lvl w:ilvl="0" w:tplc="080C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20ED8"/>
    <w:multiLevelType w:val="hybridMultilevel"/>
    <w:tmpl w:val="39CA7C0C"/>
    <w:lvl w:ilvl="0" w:tplc="6D5E07F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73A5101"/>
    <w:multiLevelType w:val="multilevel"/>
    <w:tmpl w:val="B6C668B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EAF4F00"/>
    <w:multiLevelType w:val="hybridMultilevel"/>
    <w:tmpl w:val="F7286FB6"/>
    <w:lvl w:ilvl="0" w:tplc="B0EE0D42">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312947223">
    <w:abstractNumId w:val="8"/>
  </w:num>
  <w:num w:numId="2" w16cid:durableId="1505825924">
    <w:abstractNumId w:val="6"/>
  </w:num>
  <w:num w:numId="3" w16cid:durableId="992680021">
    <w:abstractNumId w:val="5"/>
  </w:num>
  <w:num w:numId="4" w16cid:durableId="660160541">
    <w:abstractNumId w:val="4"/>
  </w:num>
  <w:num w:numId="5" w16cid:durableId="1694499858">
    <w:abstractNumId w:val="7"/>
  </w:num>
  <w:num w:numId="6" w16cid:durableId="1503667446">
    <w:abstractNumId w:val="3"/>
  </w:num>
  <w:num w:numId="7" w16cid:durableId="880090356">
    <w:abstractNumId w:val="2"/>
  </w:num>
  <w:num w:numId="8" w16cid:durableId="14312280">
    <w:abstractNumId w:val="1"/>
  </w:num>
  <w:num w:numId="9" w16cid:durableId="1825779496">
    <w:abstractNumId w:val="0"/>
  </w:num>
  <w:num w:numId="10" w16cid:durableId="1385717660">
    <w:abstractNumId w:val="14"/>
  </w:num>
  <w:num w:numId="11" w16cid:durableId="1763916750">
    <w:abstractNumId w:val="22"/>
  </w:num>
  <w:num w:numId="12" w16cid:durableId="417288806">
    <w:abstractNumId w:val="20"/>
  </w:num>
  <w:num w:numId="13" w16cid:durableId="523596307">
    <w:abstractNumId w:val="19"/>
  </w:num>
  <w:num w:numId="14" w16cid:durableId="1485588464">
    <w:abstractNumId w:val="18"/>
  </w:num>
  <w:num w:numId="15" w16cid:durableId="1347100212">
    <w:abstractNumId w:val="9"/>
  </w:num>
  <w:num w:numId="16" w16cid:durableId="2091005060">
    <w:abstractNumId w:val="10"/>
  </w:num>
  <w:num w:numId="17" w16cid:durableId="1592547237">
    <w:abstractNumId w:val="17"/>
  </w:num>
  <w:num w:numId="18" w16cid:durableId="1356350176">
    <w:abstractNumId w:val="16"/>
  </w:num>
  <w:num w:numId="19" w16cid:durableId="2044749951">
    <w:abstractNumId w:val="12"/>
  </w:num>
  <w:num w:numId="20" w16cid:durableId="1649625134">
    <w:abstractNumId w:val="21"/>
  </w:num>
  <w:num w:numId="21" w16cid:durableId="758911842">
    <w:abstractNumId w:val="15"/>
  </w:num>
  <w:num w:numId="22" w16cid:durableId="1834833165">
    <w:abstractNumId w:val="11"/>
  </w:num>
  <w:num w:numId="23" w16cid:durableId="2075467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29"/>
    <w:rsid w:val="000076E5"/>
    <w:rsid w:val="00034616"/>
    <w:rsid w:val="0005701A"/>
    <w:rsid w:val="0006063C"/>
    <w:rsid w:val="000C154F"/>
    <w:rsid w:val="000C40CF"/>
    <w:rsid w:val="000E6467"/>
    <w:rsid w:val="000E6F5B"/>
    <w:rsid w:val="000F04B0"/>
    <w:rsid w:val="0015074B"/>
    <w:rsid w:val="00164E84"/>
    <w:rsid w:val="001779F2"/>
    <w:rsid w:val="00181DAB"/>
    <w:rsid w:val="001C095E"/>
    <w:rsid w:val="001D0490"/>
    <w:rsid w:val="001D6E2F"/>
    <w:rsid w:val="001F4616"/>
    <w:rsid w:val="001F7FA8"/>
    <w:rsid w:val="00243A41"/>
    <w:rsid w:val="002604EC"/>
    <w:rsid w:val="00261B48"/>
    <w:rsid w:val="00296129"/>
    <w:rsid w:val="0029639D"/>
    <w:rsid w:val="002A7D06"/>
    <w:rsid w:val="002D202E"/>
    <w:rsid w:val="002F231E"/>
    <w:rsid w:val="002F452E"/>
    <w:rsid w:val="00326F90"/>
    <w:rsid w:val="00333BF1"/>
    <w:rsid w:val="00334851"/>
    <w:rsid w:val="003C324D"/>
    <w:rsid w:val="004805A1"/>
    <w:rsid w:val="004975FF"/>
    <w:rsid w:val="004C7C08"/>
    <w:rsid w:val="004E1EB8"/>
    <w:rsid w:val="004F0D6D"/>
    <w:rsid w:val="004F7B16"/>
    <w:rsid w:val="0053294C"/>
    <w:rsid w:val="00583D3D"/>
    <w:rsid w:val="005D3A0E"/>
    <w:rsid w:val="0060403D"/>
    <w:rsid w:val="006735F0"/>
    <w:rsid w:val="006E373E"/>
    <w:rsid w:val="00770060"/>
    <w:rsid w:val="00794FB6"/>
    <w:rsid w:val="007F03B7"/>
    <w:rsid w:val="008330E6"/>
    <w:rsid w:val="00862E70"/>
    <w:rsid w:val="008E5CFD"/>
    <w:rsid w:val="008F7423"/>
    <w:rsid w:val="009307BD"/>
    <w:rsid w:val="00954A45"/>
    <w:rsid w:val="0095721C"/>
    <w:rsid w:val="00963C3F"/>
    <w:rsid w:val="00990505"/>
    <w:rsid w:val="009F660A"/>
    <w:rsid w:val="00A01983"/>
    <w:rsid w:val="00A035F1"/>
    <w:rsid w:val="00A362E5"/>
    <w:rsid w:val="00AA1D8D"/>
    <w:rsid w:val="00AB2C77"/>
    <w:rsid w:val="00B136C9"/>
    <w:rsid w:val="00B43CCC"/>
    <w:rsid w:val="00B47730"/>
    <w:rsid w:val="00B56228"/>
    <w:rsid w:val="00C171A9"/>
    <w:rsid w:val="00C90BD0"/>
    <w:rsid w:val="00CB0664"/>
    <w:rsid w:val="00CC61A0"/>
    <w:rsid w:val="00D03B58"/>
    <w:rsid w:val="00D47C9E"/>
    <w:rsid w:val="00D775E4"/>
    <w:rsid w:val="00D8227D"/>
    <w:rsid w:val="00DA4FC7"/>
    <w:rsid w:val="00DD6A11"/>
    <w:rsid w:val="00DD7652"/>
    <w:rsid w:val="00E14025"/>
    <w:rsid w:val="00EA45E8"/>
    <w:rsid w:val="00F36DAA"/>
    <w:rsid w:val="00FC1B70"/>
    <w:rsid w:val="00FC693F"/>
    <w:rsid w:val="00FE4E46"/>
    <w:rsid w:val="00FF2E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C3B3E"/>
  <w14:defaultImageDpi w14:val="300"/>
  <w15:docId w15:val="{69AD44EE-38BC-4F94-AA4F-9D789869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rFonts w:ascii="Open Sans" w:hAnsi="Open Sans"/>
      <w:sz w:val="22"/>
      <w:szCs w:val="22"/>
      <w:lang w:val="en-US" w:eastAsia="en-US"/>
    </w:rPr>
  </w:style>
  <w:style w:type="paragraph" w:styleId="Titre1">
    <w:name w:val="heading 1"/>
    <w:basedOn w:val="Normal"/>
    <w:next w:val="Normal"/>
    <w:link w:val="Titre1Car"/>
    <w:uiPriority w:val="9"/>
    <w:qFormat/>
    <w:rsid w:val="00FC693F"/>
    <w:pPr>
      <w:keepNext/>
      <w:keepLines/>
      <w:spacing w:before="480" w:after="0"/>
      <w:outlineLvl w:val="0"/>
    </w:pPr>
    <w:rPr>
      <w:rFonts w:ascii="Calibri" w:eastAsia="MS Gothic" w:hAnsi="Calibri" w:cs="Times New Roman"/>
      <w:b/>
      <w:bCs/>
      <w:color w:val="365F91"/>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Calibri" w:eastAsia="MS Gothic" w:hAnsi="Calibri" w:cs="Times New Roman"/>
      <w:b/>
      <w:bCs/>
      <w:color w:val="4F81BD"/>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Calibri" w:eastAsia="MS Gothic" w:hAnsi="Calibri" w:cs="Times New Roman"/>
      <w:b/>
      <w:bCs/>
      <w:color w:val="4F81BD"/>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Calibri" w:eastAsia="MS Gothic" w:hAnsi="Calibri" w:cs="Times New Roman"/>
      <w:b/>
      <w:bCs/>
      <w:i/>
      <w:iCs/>
      <w:color w:val="4F81BD"/>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Calibri" w:eastAsia="MS Gothic" w:hAnsi="Calibri" w:cs="Times New Roman"/>
      <w:color w:val="243F60"/>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Calibri" w:eastAsia="MS Gothic" w:hAnsi="Calibri" w:cs="Times New Roman"/>
      <w:i/>
      <w:iCs/>
      <w:color w:val="243F60"/>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Calibri" w:eastAsia="MS Gothic" w:hAnsi="Calibri" w:cs="Times New Roman"/>
      <w:i/>
      <w:iCs/>
      <w:color w:val="404040"/>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Calibri" w:eastAsia="MS Gothic" w:hAnsi="Calibri" w:cs="Times New Roman"/>
      <w:color w:val="4F81BD"/>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Calibri" w:eastAsia="MS Gothic" w:hAnsi="Calibri"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rPr>
      <w:sz w:val="22"/>
      <w:szCs w:val="22"/>
      <w:lang w:val="en-US" w:eastAsia="en-US"/>
    </w:rPr>
  </w:style>
  <w:style w:type="character" w:customStyle="1" w:styleId="Titre1Car">
    <w:name w:val="Titre 1 Car"/>
    <w:link w:val="Titre1"/>
    <w:uiPriority w:val="9"/>
    <w:rsid w:val="00FC693F"/>
    <w:rPr>
      <w:rFonts w:ascii="Calibri" w:eastAsia="MS Gothic" w:hAnsi="Calibri" w:cs="Times New Roman"/>
      <w:b/>
      <w:bCs/>
      <w:color w:val="365F91"/>
      <w:sz w:val="28"/>
      <w:szCs w:val="28"/>
    </w:rPr>
  </w:style>
  <w:style w:type="character" w:customStyle="1" w:styleId="Titre2Car">
    <w:name w:val="Titre 2 Car"/>
    <w:link w:val="Titre2"/>
    <w:uiPriority w:val="9"/>
    <w:rsid w:val="00FC693F"/>
    <w:rPr>
      <w:rFonts w:ascii="Calibri" w:eastAsia="MS Gothic" w:hAnsi="Calibri" w:cs="Times New Roman"/>
      <w:b/>
      <w:bCs/>
      <w:color w:val="4F81BD"/>
      <w:sz w:val="26"/>
      <w:szCs w:val="26"/>
    </w:rPr>
  </w:style>
  <w:style w:type="character" w:customStyle="1" w:styleId="Titre3Car">
    <w:name w:val="Titre 3 Car"/>
    <w:link w:val="Titre3"/>
    <w:uiPriority w:val="9"/>
    <w:rsid w:val="00FC693F"/>
    <w:rPr>
      <w:rFonts w:ascii="Calibri" w:eastAsia="MS Gothic" w:hAnsi="Calibri" w:cs="Times New Roman"/>
      <w:b/>
      <w:bCs/>
      <w:color w:val="4F81BD"/>
    </w:rPr>
  </w:style>
  <w:style w:type="paragraph" w:styleId="Titre">
    <w:name w:val="Title"/>
    <w:basedOn w:val="Normal"/>
    <w:next w:val="Normal"/>
    <w:link w:val="TitreCar"/>
    <w:uiPriority w:val="10"/>
    <w:qFormat/>
    <w:rsid w:val="00FC693F"/>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character" w:customStyle="1" w:styleId="TitreCar">
    <w:name w:val="Titre Car"/>
    <w:link w:val="Titre"/>
    <w:uiPriority w:val="10"/>
    <w:rsid w:val="00FC693F"/>
    <w:rPr>
      <w:rFonts w:ascii="Calibri" w:eastAsia="MS Gothic" w:hAnsi="Calibri" w:cs="Times New Roman"/>
      <w:color w:val="17365D"/>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Calibri" w:eastAsia="MS Gothic" w:hAnsi="Calibri" w:cs="Times New Roman"/>
      <w:i/>
      <w:iCs/>
      <w:color w:val="4F81BD"/>
      <w:spacing w:val="15"/>
      <w:sz w:val="24"/>
      <w:szCs w:val="24"/>
    </w:rPr>
  </w:style>
  <w:style w:type="character" w:customStyle="1" w:styleId="Sous-titreCar">
    <w:name w:val="Sous-titre Car"/>
    <w:link w:val="Sous-titre"/>
    <w:uiPriority w:val="11"/>
    <w:rsid w:val="00FC693F"/>
    <w:rPr>
      <w:rFonts w:ascii="Calibri" w:eastAsia="MS Gothic" w:hAnsi="Calibri" w:cs="Times New Roman"/>
      <w:i/>
      <w:iCs/>
      <w:color w:val="4F81BD"/>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customStyle="1" w:styleId="TextedemacroCar">
    <w:name w:val="Texte de macro Car"/>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rPr>
  </w:style>
  <w:style w:type="character" w:customStyle="1" w:styleId="CitationCar">
    <w:name w:val="Citation Car"/>
    <w:link w:val="Citation"/>
    <w:uiPriority w:val="29"/>
    <w:rsid w:val="00FC693F"/>
    <w:rPr>
      <w:i/>
      <w:iCs/>
      <w:color w:val="000000"/>
    </w:rPr>
  </w:style>
  <w:style w:type="character" w:customStyle="1" w:styleId="Titre4Car">
    <w:name w:val="Titre 4 Car"/>
    <w:link w:val="Titre4"/>
    <w:uiPriority w:val="9"/>
    <w:semiHidden/>
    <w:rsid w:val="00FC693F"/>
    <w:rPr>
      <w:rFonts w:ascii="Calibri" w:eastAsia="MS Gothic" w:hAnsi="Calibri" w:cs="Times New Roman"/>
      <w:b/>
      <w:bCs/>
      <w:i/>
      <w:iCs/>
      <w:color w:val="4F81BD"/>
    </w:rPr>
  </w:style>
  <w:style w:type="character" w:customStyle="1" w:styleId="Titre5Car">
    <w:name w:val="Titre 5 Car"/>
    <w:link w:val="Titre5"/>
    <w:uiPriority w:val="9"/>
    <w:semiHidden/>
    <w:rsid w:val="00FC693F"/>
    <w:rPr>
      <w:rFonts w:ascii="Calibri" w:eastAsia="MS Gothic" w:hAnsi="Calibri" w:cs="Times New Roman"/>
      <w:color w:val="243F60"/>
    </w:rPr>
  </w:style>
  <w:style w:type="character" w:customStyle="1" w:styleId="Titre6Car">
    <w:name w:val="Titre 6 Car"/>
    <w:link w:val="Titre6"/>
    <w:uiPriority w:val="9"/>
    <w:semiHidden/>
    <w:rsid w:val="00FC693F"/>
    <w:rPr>
      <w:rFonts w:ascii="Calibri" w:eastAsia="MS Gothic" w:hAnsi="Calibri" w:cs="Times New Roman"/>
      <w:i/>
      <w:iCs/>
      <w:color w:val="243F60"/>
    </w:rPr>
  </w:style>
  <w:style w:type="character" w:customStyle="1" w:styleId="Titre7Car">
    <w:name w:val="Titre 7 Car"/>
    <w:link w:val="Titre7"/>
    <w:uiPriority w:val="9"/>
    <w:semiHidden/>
    <w:rsid w:val="00FC693F"/>
    <w:rPr>
      <w:rFonts w:ascii="Calibri" w:eastAsia="MS Gothic" w:hAnsi="Calibri" w:cs="Times New Roman"/>
      <w:i/>
      <w:iCs/>
      <w:color w:val="404040"/>
    </w:rPr>
  </w:style>
  <w:style w:type="character" w:customStyle="1" w:styleId="Titre8Car">
    <w:name w:val="Titre 8 Car"/>
    <w:link w:val="Titre8"/>
    <w:uiPriority w:val="9"/>
    <w:semiHidden/>
    <w:rsid w:val="00FC693F"/>
    <w:rPr>
      <w:rFonts w:ascii="Calibri" w:eastAsia="MS Gothic" w:hAnsi="Calibri" w:cs="Times New Roman"/>
      <w:color w:val="4F81BD"/>
      <w:sz w:val="20"/>
      <w:szCs w:val="20"/>
    </w:rPr>
  </w:style>
  <w:style w:type="character" w:customStyle="1" w:styleId="Titre9Car">
    <w:name w:val="Titre 9 Car"/>
    <w:link w:val="Titre9"/>
    <w:uiPriority w:val="9"/>
    <w:semiHidden/>
    <w:rsid w:val="00FC693F"/>
    <w:rPr>
      <w:rFonts w:ascii="Calibri" w:eastAsia="MS Gothic" w:hAnsi="Calibri" w:cs="Times New Roman"/>
      <w:i/>
      <w:iCs/>
      <w:color w:val="404040"/>
      <w:sz w:val="20"/>
      <w:szCs w:val="20"/>
    </w:rPr>
  </w:style>
  <w:style w:type="paragraph" w:styleId="Lgende">
    <w:name w:val="caption"/>
    <w:basedOn w:val="Normal"/>
    <w:next w:val="Normal"/>
    <w:uiPriority w:val="35"/>
    <w:semiHidden/>
    <w:unhideWhenUsed/>
    <w:qFormat/>
    <w:rsid w:val="00FC693F"/>
    <w:pPr>
      <w:spacing w:line="240" w:lineRule="auto"/>
    </w:pPr>
    <w:rPr>
      <w:b/>
      <w:bCs/>
      <w:color w:val="4F81BD"/>
      <w:sz w:val="18"/>
      <w:szCs w:val="18"/>
    </w:rPr>
  </w:style>
  <w:style w:type="character" w:styleId="lev">
    <w:name w:val="Strong"/>
    <w:uiPriority w:val="22"/>
    <w:qFormat/>
    <w:rsid w:val="00FC693F"/>
    <w:rPr>
      <w:b/>
      <w:bCs/>
    </w:rPr>
  </w:style>
  <w:style w:type="character" w:styleId="Accentuation">
    <w:name w:val="Emphasis"/>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FC693F"/>
    <w:rPr>
      <w:b/>
      <w:bCs/>
      <w:i/>
      <w:iCs/>
      <w:color w:val="4F81BD"/>
    </w:rPr>
  </w:style>
  <w:style w:type="character" w:styleId="Accentuationlgre">
    <w:name w:val="Subtle Emphasis"/>
    <w:uiPriority w:val="19"/>
    <w:qFormat/>
    <w:rsid w:val="00FC693F"/>
    <w:rPr>
      <w:i/>
      <w:iCs/>
      <w:color w:val="808080"/>
    </w:rPr>
  </w:style>
  <w:style w:type="character" w:styleId="Accentuationintense">
    <w:name w:val="Intense Emphasis"/>
    <w:uiPriority w:val="21"/>
    <w:qFormat/>
    <w:rsid w:val="00FC693F"/>
    <w:rPr>
      <w:b/>
      <w:bCs/>
      <w:i/>
      <w:iCs/>
      <w:color w:val="4F81BD"/>
    </w:rPr>
  </w:style>
  <w:style w:type="character" w:styleId="Rfrencelgre">
    <w:name w:val="Subtle Reference"/>
    <w:uiPriority w:val="31"/>
    <w:qFormat/>
    <w:rsid w:val="00FC693F"/>
    <w:rPr>
      <w:smallCaps/>
      <w:color w:val="C0504D"/>
      <w:u w:val="single"/>
    </w:rPr>
  </w:style>
  <w:style w:type="character" w:styleId="Rfrenceintense">
    <w:name w:val="Intense Reference"/>
    <w:uiPriority w:val="32"/>
    <w:qFormat/>
    <w:rsid w:val="00FC693F"/>
    <w:rPr>
      <w:b/>
      <w:bCs/>
      <w:smallCaps/>
      <w:color w:val="C0504D"/>
      <w:spacing w:val="5"/>
      <w:u w:val="single"/>
    </w:rPr>
  </w:style>
  <w:style w:type="character" w:styleId="Titredulivre">
    <w:name w:val="Book Title"/>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3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eclaire">
    <w:name w:val="Light List"/>
    <w:basedOn w:val="Tableau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Grilleclaire">
    <w:name w:val="Light Grid"/>
    <w:basedOn w:val="Tableau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Tramemoyenne1">
    <w:name w:val="Medium Shading 1"/>
    <w:basedOn w:val="Tableau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CB0664"/>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CB0664"/>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CB0664"/>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CB0664"/>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CB0664"/>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CB0664"/>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CB0664"/>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CB0664"/>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CB0664"/>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CB0664"/>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CB0664"/>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CB0664"/>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CB0664"/>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CB0664"/>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fonce">
    <w:name w:val="Dark List"/>
    <w:basedOn w:val="Tableau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ramecouleur">
    <w:name w:val="Colorful Shading"/>
    <w:basedOn w:val="Tableau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couleur">
    <w:name w:val="Colorful List"/>
    <w:basedOn w:val="Tableau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Grillecouleur">
    <w:name w:val="Colorful Grid"/>
    <w:basedOn w:val="Tableau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Lienhypertexte">
    <w:name w:val="Hyperlink"/>
    <w:basedOn w:val="Policepardfaut"/>
    <w:uiPriority w:val="99"/>
    <w:unhideWhenUsed/>
    <w:rsid w:val="00FF2EF7"/>
    <w:rPr>
      <w:color w:val="467886" w:themeColor="hyperlink"/>
      <w:u w:val="single"/>
    </w:rPr>
  </w:style>
  <w:style w:type="paragraph" w:styleId="Notedebasdepage">
    <w:name w:val="footnote text"/>
    <w:basedOn w:val="Normal"/>
    <w:link w:val="NotedebasdepageCar"/>
    <w:uiPriority w:val="99"/>
    <w:unhideWhenUsed/>
    <w:rsid w:val="001C095E"/>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C095E"/>
    <w:rPr>
      <w:rFonts w:asciiTheme="minorHAnsi" w:eastAsiaTheme="minorHAnsi" w:hAnsiTheme="minorHAnsi" w:cstheme="minorBidi"/>
      <w:lang w:val="en-US" w:eastAsia="en-US"/>
    </w:rPr>
  </w:style>
  <w:style w:type="character" w:styleId="Appelnotedebasdep">
    <w:name w:val="footnote reference"/>
    <w:basedOn w:val="Policepardfaut"/>
    <w:uiPriority w:val="99"/>
    <w:semiHidden/>
    <w:unhideWhenUsed/>
    <w:rsid w:val="001C0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Gillet\OneDrive%20-%20Ligue%20Belge%20Francophone%20d'Athl&#233;tisme%20-%20LBFA\M&#233;lissa\A.%20Communication\Logos\LBFA\Nouveau%20logo%20&#224;%20partir%20d'avril%202026\Templates\Template_avis%20aux%20cercles%20-%20Cop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A182EE29499D418169A1173A1A6E83" ma:contentTypeVersion="13" ma:contentTypeDescription="Create a new document." ma:contentTypeScope="" ma:versionID="deb3708a1de2f19bdcaad17358d0ffd3">
  <xsd:schema xmlns:xsd="http://www.w3.org/2001/XMLSchema" xmlns:xs="http://www.w3.org/2001/XMLSchema" xmlns:p="http://schemas.microsoft.com/office/2006/metadata/properties" xmlns:ns2="3513160a-aeb9-497c-976b-9435436ca220" xmlns:ns3="ea3ecef2-6ce0-493f-a555-40b340b135dd" targetNamespace="http://schemas.microsoft.com/office/2006/metadata/properties" ma:root="true" ma:fieldsID="a617bb41aa9e97c490114c63c85e3703" ns2:_="" ns3:_="">
    <xsd:import namespace="3513160a-aeb9-497c-976b-9435436ca220"/>
    <xsd:import namespace="ea3ecef2-6ce0-493f-a555-40b340b135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160a-aeb9-497c-976b-9435436c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081894-b433-4ac2-8172-560a6c4e5fc8"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ecef2-6ce0-493f-a555-40b340b135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3160a-aeb9-497c-976b-9435436ca2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C3E674B-C33B-4D4C-8230-150AE9686213}"/>
</file>

<file path=customXml/itemProps3.xml><?xml version="1.0" encoding="utf-8"?>
<ds:datastoreItem xmlns:ds="http://schemas.openxmlformats.org/officeDocument/2006/customXml" ds:itemID="{190992FC-9DD2-4B57-A301-8B6DB1255D53}"/>
</file>

<file path=customXml/itemProps4.xml><?xml version="1.0" encoding="utf-8"?>
<ds:datastoreItem xmlns:ds="http://schemas.openxmlformats.org/officeDocument/2006/customXml" ds:itemID="{2D0D117C-600F-4BE1-8D76-694BE4C86740}"/>
</file>

<file path=docProps/app.xml><?xml version="1.0" encoding="utf-8"?>
<Properties xmlns="http://schemas.openxmlformats.org/officeDocument/2006/extended-properties" xmlns:vt="http://schemas.openxmlformats.org/officeDocument/2006/docPropsVTypes">
  <Template>Template_avis aux cercles - Copie</Template>
  <TotalTime>0</TotalTime>
  <Pages>7</Pages>
  <Words>1740</Words>
  <Characters>9576</Characters>
  <Application>Microsoft Office Word</Application>
  <DocSecurity>4</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11294</CharactersWithSpaces>
  <SharedDoc>false</SharedDoc>
  <HyperlinkBase/>
  <HLinks>
    <vt:vector size="30" baseType="variant">
      <vt:variant>
        <vt:i4>1769527</vt:i4>
      </vt:variant>
      <vt:variant>
        <vt:i4>12</vt:i4>
      </vt:variant>
      <vt:variant>
        <vt:i4>0</vt:i4>
      </vt:variant>
      <vt:variant>
        <vt:i4>5</vt:i4>
      </vt:variant>
      <vt:variant>
        <vt:lpwstr/>
      </vt:variant>
      <vt:variant>
        <vt:lpwstr>_Toc202521583</vt:lpwstr>
      </vt:variant>
      <vt:variant>
        <vt:i4>1769527</vt:i4>
      </vt:variant>
      <vt:variant>
        <vt:i4>9</vt:i4>
      </vt:variant>
      <vt:variant>
        <vt:i4>0</vt:i4>
      </vt:variant>
      <vt:variant>
        <vt:i4>5</vt:i4>
      </vt:variant>
      <vt:variant>
        <vt:lpwstr/>
      </vt:variant>
      <vt:variant>
        <vt:lpwstr>_Toc202521582</vt:lpwstr>
      </vt:variant>
      <vt:variant>
        <vt:i4>1769527</vt:i4>
      </vt:variant>
      <vt:variant>
        <vt:i4>6</vt:i4>
      </vt:variant>
      <vt:variant>
        <vt:i4>0</vt:i4>
      </vt:variant>
      <vt:variant>
        <vt:i4>5</vt:i4>
      </vt:variant>
      <vt:variant>
        <vt:lpwstr/>
      </vt:variant>
      <vt:variant>
        <vt:lpwstr>_Toc202521581</vt:lpwstr>
      </vt:variant>
      <vt:variant>
        <vt:i4>1769527</vt:i4>
      </vt:variant>
      <vt:variant>
        <vt:i4>3</vt:i4>
      </vt:variant>
      <vt:variant>
        <vt:i4>0</vt:i4>
      </vt:variant>
      <vt:variant>
        <vt:i4>5</vt:i4>
      </vt:variant>
      <vt:variant>
        <vt:lpwstr/>
      </vt:variant>
      <vt:variant>
        <vt:lpwstr>_Toc202521580</vt:lpwstr>
      </vt:variant>
      <vt:variant>
        <vt:i4>1310775</vt:i4>
      </vt:variant>
      <vt:variant>
        <vt:i4>0</vt:i4>
      </vt:variant>
      <vt:variant>
        <vt:i4>0</vt:i4>
      </vt:variant>
      <vt:variant>
        <vt:i4>5</vt:i4>
      </vt:variant>
      <vt:variant>
        <vt:lpwstr/>
      </vt:variant>
      <vt:variant>
        <vt:lpwstr>_Toc202521579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Gillet</dc:creator>
  <cp:keywords/>
  <dc:description>generated by python-docx</dc:description>
  <cp:lastModifiedBy>Evelyne Larose</cp:lastModifiedBy>
  <cp:revision>2</cp:revision>
  <cp:lastPrinted>2026-04-16T09:12:00Z</cp:lastPrinted>
  <dcterms:created xsi:type="dcterms:W3CDTF">2026-06-04T08:07:00Z</dcterms:created>
  <dcterms:modified xsi:type="dcterms:W3CDTF">2026-06-04T08:07:00Z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0x01010076A182EE29499D418169A1173A1A6E83</vt:lpwstr>
  </property>
</Properties>
</file>